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FE4B4" w14:textId="51B11368" w:rsidR="008054C3" w:rsidRPr="00672B94" w:rsidRDefault="008054C3" w:rsidP="008054C3">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BA6160">
        <w:rPr>
          <w:rFonts w:ascii="Arial" w:hAnsi="Arial" w:cs="Arial"/>
          <w:b/>
          <w:sz w:val="24"/>
          <w:szCs w:val="24"/>
          <w:lang w:val="de-DE"/>
        </w:rPr>
        <w:t>Meeting #90bis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133B9F" w:rsidRPr="00133B9F">
        <w:rPr>
          <w:rFonts w:ascii="Arial" w:hAnsi="Arial" w:cs="Arial"/>
          <w:b/>
          <w:sz w:val="24"/>
          <w:lang w:val="de-DE"/>
        </w:rPr>
        <w:t>R1-17</w:t>
      </w:r>
      <w:bookmarkStart w:id="0" w:name="_GoBack"/>
      <w:r w:rsidR="00133B9F" w:rsidRPr="00133B9F">
        <w:rPr>
          <w:rFonts w:ascii="Arial" w:hAnsi="Arial" w:cs="Arial"/>
          <w:b/>
          <w:sz w:val="24"/>
          <w:lang w:val="de-DE"/>
        </w:rPr>
        <w:t>1</w:t>
      </w:r>
      <w:r w:rsidR="00BA6160">
        <w:rPr>
          <w:rFonts w:ascii="Arial" w:hAnsi="Arial" w:cs="Arial"/>
          <w:b/>
          <w:sz w:val="24"/>
          <w:lang w:val="de-DE"/>
        </w:rPr>
        <w:t>7366</w:t>
      </w:r>
      <w:bookmarkEnd w:id="0"/>
    </w:p>
    <w:p w14:paraId="2895D84F" w14:textId="1B944B67" w:rsidR="008054C3" w:rsidRDefault="00BA6160" w:rsidP="008054C3">
      <w:pPr>
        <w:tabs>
          <w:tab w:val="left" w:pos="1985"/>
        </w:tabs>
        <w:spacing w:after="0"/>
        <w:jc w:val="both"/>
        <w:rPr>
          <w:rFonts w:ascii="Arial" w:hAnsi="Arial" w:cs="Arial"/>
          <w:b/>
          <w:sz w:val="24"/>
          <w:lang w:val="en-US"/>
        </w:rPr>
      </w:pPr>
      <w:r>
        <w:rPr>
          <w:rFonts w:ascii="Arial" w:hAnsi="Arial" w:cs="Arial"/>
          <w:b/>
          <w:sz w:val="24"/>
          <w:lang w:val="de-DE"/>
        </w:rPr>
        <w:t xml:space="preserve">Prague, Czech, </w:t>
      </w:r>
      <w:r>
        <w:rPr>
          <w:rFonts w:ascii="Arial" w:hAnsi="Arial" w:cs="Arial"/>
          <w:b/>
          <w:sz w:val="24"/>
          <w:lang w:val="en-US"/>
        </w:rPr>
        <w:t>9</w:t>
      </w:r>
      <w:r w:rsidRPr="00D2147D">
        <w:rPr>
          <w:rFonts w:ascii="Arial" w:hAnsi="Arial" w:cs="Arial"/>
          <w:b/>
          <w:sz w:val="24"/>
          <w:vertAlign w:val="superscript"/>
          <w:lang w:val="en-US"/>
        </w:rPr>
        <w:t>th</w:t>
      </w:r>
      <w:r>
        <w:rPr>
          <w:rFonts w:ascii="Arial" w:hAnsi="Arial" w:cs="Arial"/>
          <w:b/>
          <w:sz w:val="24"/>
          <w:lang w:val="en-US"/>
        </w:rPr>
        <w:t xml:space="preserve"> – 13</w:t>
      </w:r>
      <w:r>
        <w:rPr>
          <w:rFonts w:ascii="Arial" w:hAnsi="Arial" w:cs="Arial"/>
          <w:b/>
          <w:sz w:val="24"/>
          <w:vertAlign w:val="superscript"/>
          <w:lang w:val="en-US"/>
        </w:rPr>
        <w:t>th</w:t>
      </w:r>
      <w:r>
        <w:rPr>
          <w:rFonts w:ascii="Arial" w:hAnsi="Arial" w:cs="Arial"/>
          <w:b/>
          <w:sz w:val="24"/>
          <w:lang w:val="en-US"/>
        </w:rPr>
        <w:t>, October 2017</w:t>
      </w:r>
    </w:p>
    <w:p w14:paraId="3CF1FBE3" w14:textId="77777777" w:rsidR="003F3667" w:rsidRPr="008054C3" w:rsidRDefault="003F3667" w:rsidP="003F3667">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7E6885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A6160" w:rsidRPr="00BA6160">
        <w:rPr>
          <w:rFonts w:ascii="Arial" w:eastAsia="Malgun Gothic" w:hAnsi="Arial" w:cs="Arial"/>
          <w:b/>
          <w:sz w:val="24"/>
          <w:lang w:val="en-US" w:eastAsia="ko-KR"/>
        </w:rPr>
        <w:t>Remaining issues on interference measurement for CSI</w:t>
      </w:r>
    </w:p>
    <w:p w14:paraId="528DB556" w14:textId="4083FB7E" w:rsidR="00BA6160" w:rsidRPr="00E95DAE" w:rsidRDefault="00BA6160" w:rsidP="00BA6160">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eastAsia="Malgun Gothic" w:hAnsi="Arial" w:cs="Arial" w:hint="eastAsia"/>
          <w:b/>
          <w:sz w:val="24"/>
          <w:lang w:val="en-US" w:eastAsia="ko-KR"/>
        </w:rPr>
        <w:t>7</w:t>
      </w:r>
      <w:r>
        <w:rPr>
          <w:rFonts w:ascii="Arial" w:hAnsi="Arial" w:cs="Arial"/>
          <w:b/>
          <w:sz w:val="24"/>
          <w:lang w:val="en-US"/>
        </w:rPr>
        <w:t>.2.2.1</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42F60D6" w14:textId="70069962" w:rsidR="00567CEF" w:rsidRDefault="00567CEF" w:rsidP="00C755E6">
      <w:pPr>
        <w:ind w:firstLine="284"/>
        <w:jc w:val="both"/>
        <w:rPr>
          <w:sz w:val="22"/>
          <w:szCs w:val="22"/>
        </w:rPr>
      </w:pPr>
      <w:r>
        <w:rPr>
          <w:sz w:val="22"/>
          <w:szCs w:val="22"/>
        </w:rPr>
        <w:t xml:space="preserve">This contribution is revised from </w:t>
      </w:r>
      <w:r w:rsidR="00111167" w:rsidRPr="00111167">
        <w:rPr>
          <w:sz w:val="22"/>
          <w:szCs w:val="22"/>
        </w:rPr>
        <w:t>R1-171</w:t>
      </w:r>
      <w:r w:rsidR="00F44CAC">
        <w:rPr>
          <w:sz w:val="22"/>
          <w:szCs w:val="22"/>
        </w:rPr>
        <w:t>6292</w:t>
      </w:r>
      <w:r w:rsidR="00111167">
        <w:rPr>
          <w:sz w:val="22"/>
          <w:szCs w:val="22"/>
        </w:rPr>
        <w:t>.</w:t>
      </w:r>
    </w:p>
    <w:p w14:paraId="6BEFAF4D" w14:textId="0034CEE9" w:rsidR="00C755E6"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 xml:space="preserve">RAN1 </w:t>
      </w:r>
      <w:r w:rsidR="00F44CAC">
        <w:rPr>
          <w:sz w:val="22"/>
          <w:szCs w:val="22"/>
        </w:rPr>
        <w:t xml:space="preserve">NR AH </w:t>
      </w:r>
      <w:r w:rsidR="00466523">
        <w:rPr>
          <w:sz w:val="22"/>
          <w:szCs w:val="22"/>
        </w:rPr>
        <w:t>#</w:t>
      </w:r>
      <w:r w:rsidR="00F44CAC">
        <w:rPr>
          <w:sz w:val="22"/>
          <w:szCs w:val="22"/>
        </w:rPr>
        <w:t>3</w:t>
      </w:r>
      <w:r w:rsidRPr="001818A9">
        <w:rPr>
          <w:sz w:val="22"/>
          <w:szCs w:val="22"/>
        </w:rPr>
        <w:t xml:space="preserve"> </w:t>
      </w:r>
      <w:r w:rsidR="00C7395C">
        <w:rPr>
          <w:sz w:val="22"/>
          <w:szCs w:val="22"/>
        </w:rPr>
        <w:t>meeting</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the following agreement</w:t>
      </w:r>
      <w:r w:rsidR="00F44CAC">
        <w:rPr>
          <w:sz w:val="22"/>
          <w:szCs w:val="22"/>
        </w:rPr>
        <w:t>s</w:t>
      </w:r>
      <w:r w:rsidRPr="001818A9">
        <w:rPr>
          <w:sz w:val="22"/>
          <w:szCs w:val="22"/>
        </w:rPr>
        <w:t xml:space="preserve"> </w:t>
      </w:r>
      <w:r w:rsidR="00F44CAC">
        <w:rPr>
          <w:sz w:val="22"/>
          <w:szCs w:val="22"/>
        </w:rPr>
        <w:t>on interference measurement were</w:t>
      </w:r>
      <w:r w:rsidRPr="001818A9">
        <w:rPr>
          <w:sz w:val="22"/>
          <w:szCs w:val="22"/>
        </w:rPr>
        <w:t xml:space="preserve"> </w:t>
      </w:r>
      <w:r w:rsidR="00C7395C">
        <w:rPr>
          <w:sz w:val="22"/>
          <w:szCs w:val="22"/>
        </w:rPr>
        <w:t>achieved</w:t>
      </w:r>
      <w:r w:rsidRPr="001818A9">
        <w:rPr>
          <w:sz w:val="22"/>
          <w:szCs w:val="22"/>
        </w:rPr>
        <w:t>:</w:t>
      </w:r>
    </w:p>
    <w:p w14:paraId="16408C0B" w14:textId="77777777" w:rsidR="006025D6" w:rsidRPr="006025D6" w:rsidRDefault="006025D6" w:rsidP="006025D6">
      <w:pPr>
        <w:ind w:left="284"/>
        <w:rPr>
          <w:b/>
          <w:i/>
          <w:kern w:val="2"/>
          <w:highlight w:val="green"/>
          <w:u w:val="single"/>
          <w:lang w:eastAsia="zh-CN"/>
        </w:rPr>
      </w:pPr>
      <w:r w:rsidRPr="006025D6">
        <w:rPr>
          <w:b/>
          <w:i/>
          <w:kern w:val="2"/>
          <w:highlight w:val="green"/>
          <w:u w:val="single"/>
          <w:lang w:eastAsia="zh-CN"/>
        </w:rPr>
        <w:t>Agreement</w:t>
      </w:r>
      <w:r w:rsidRPr="006025D6">
        <w:rPr>
          <w:rFonts w:hint="eastAsia"/>
          <w:b/>
          <w:i/>
          <w:kern w:val="2"/>
          <w:highlight w:val="green"/>
          <w:u w:val="single"/>
          <w:lang w:eastAsia="zh-CN"/>
        </w:rPr>
        <w:t>:</w:t>
      </w:r>
    </w:p>
    <w:p w14:paraId="45493E8A" w14:textId="77777777" w:rsidR="006025D6" w:rsidRPr="006025D6" w:rsidRDefault="006025D6" w:rsidP="006025D6">
      <w:pPr>
        <w:ind w:left="284"/>
        <w:rPr>
          <w:rFonts w:hint="eastAsia"/>
          <w:i/>
          <w:kern w:val="2"/>
          <w:lang w:eastAsia="zh-CN"/>
        </w:rPr>
      </w:pPr>
      <w:r w:rsidRPr="006025D6">
        <w:rPr>
          <w:i/>
          <w:kern w:val="2"/>
          <w:lang w:eastAsia="zh-CN"/>
        </w:rPr>
        <w:t>UE can be configured with a set of NZP CSI-RS ports for interference measurement</w:t>
      </w:r>
    </w:p>
    <w:p w14:paraId="25F104FB" w14:textId="77777777" w:rsidR="006025D6" w:rsidRPr="006025D6" w:rsidRDefault="006025D6" w:rsidP="006025D6">
      <w:pPr>
        <w:numPr>
          <w:ilvl w:val="0"/>
          <w:numId w:val="49"/>
        </w:numPr>
        <w:tabs>
          <w:tab w:val="clear" w:pos="720"/>
          <w:tab w:val="num" w:pos="1004"/>
        </w:tabs>
        <w:overflowPunct/>
        <w:autoSpaceDE/>
        <w:autoSpaceDN/>
        <w:adjustRightInd/>
        <w:spacing w:after="0"/>
        <w:ind w:left="1004"/>
        <w:textAlignment w:val="auto"/>
        <w:rPr>
          <w:i/>
          <w:lang w:eastAsia="x-none"/>
        </w:rPr>
      </w:pPr>
      <w:proofErr w:type="spellStart"/>
      <w:r w:rsidRPr="006025D6">
        <w:rPr>
          <w:i/>
          <w:lang w:eastAsia="x-none"/>
        </w:rPr>
        <w:t>Downselect</w:t>
      </w:r>
      <w:proofErr w:type="spellEnd"/>
      <w:r w:rsidRPr="006025D6">
        <w:rPr>
          <w:i/>
          <w:lang w:eastAsia="x-none"/>
        </w:rPr>
        <w:t xml:space="preserve"> in next meeting for the following schemes:</w:t>
      </w:r>
    </w:p>
    <w:p w14:paraId="2A58EAA6" w14:textId="77777777" w:rsidR="006025D6" w:rsidRPr="006025D6" w:rsidRDefault="006025D6" w:rsidP="006025D6">
      <w:pPr>
        <w:numPr>
          <w:ilvl w:val="1"/>
          <w:numId w:val="49"/>
        </w:numPr>
        <w:tabs>
          <w:tab w:val="clear" w:pos="1440"/>
          <w:tab w:val="num" w:pos="1724"/>
        </w:tabs>
        <w:overflowPunct/>
        <w:autoSpaceDE/>
        <w:autoSpaceDN/>
        <w:adjustRightInd/>
        <w:spacing w:after="0"/>
        <w:ind w:left="1724"/>
        <w:textAlignment w:val="auto"/>
        <w:rPr>
          <w:i/>
          <w:lang w:eastAsia="x-none"/>
        </w:rPr>
      </w:pPr>
      <w:r w:rsidRPr="006025D6">
        <w:rPr>
          <w:i/>
          <w:lang w:eastAsia="x-none"/>
        </w:rPr>
        <w:t>Alt.1, a single CSI-RS resource for both channel and interference measurement</w:t>
      </w:r>
    </w:p>
    <w:p w14:paraId="302EB780" w14:textId="77777777" w:rsidR="006025D6" w:rsidRPr="006025D6" w:rsidRDefault="006025D6" w:rsidP="006025D6">
      <w:pPr>
        <w:numPr>
          <w:ilvl w:val="1"/>
          <w:numId w:val="49"/>
        </w:numPr>
        <w:tabs>
          <w:tab w:val="clear" w:pos="1440"/>
          <w:tab w:val="num" w:pos="1724"/>
        </w:tabs>
        <w:overflowPunct/>
        <w:autoSpaceDE/>
        <w:autoSpaceDN/>
        <w:adjustRightInd/>
        <w:spacing w:after="0"/>
        <w:ind w:left="1724"/>
        <w:textAlignment w:val="auto"/>
        <w:rPr>
          <w:i/>
          <w:lang w:eastAsia="x-none"/>
        </w:rPr>
      </w:pPr>
      <w:r w:rsidRPr="006025D6">
        <w:rPr>
          <w:i/>
          <w:lang w:eastAsia="x-none"/>
        </w:rPr>
        <w:t xml:space="preserve">Alt.2, separately configured CSI-RS resources for channel and interference measurement </w:t>
      </w:r>
    </w:p>
    <w:p w14:paraId="0B427123" w14:textId="77777777" w:rsidR="006025D6" w:rsidRPr="006025D6" w:rsidRDefault="006025D6" w:rsidP="006025D6">
      <w:pPr>
        <w:numPr>
          <w:ilvl w:val="0"/>
          <w:numId w:val="49"/>
        </w:numPr>
        <w:tabs>
          <w:tab w:val="clear" w:pos="720"/>
          <w:tab w:val="num" w:pos="1004"/>
        </w:tabs>
        <w:overflowPunct/>
        <w:autoSpaceDE/>
        <w:autoSpaceDN/>
        <w:adjustRightInd/>
        <w:spacing w:after="0"/>
        <w:ind w:left="1004"/>
        <w:textAlignment w:val="auto"/>
        <w:rPr>
          <w:i/>
          <w:lang w:eastAsia="x-none"/>
        </w:rPr>
      </w:pPr>
      <w:r w:rsidRPr="006025D6">
        <w:rPr>
          <w:i/>
          <w:lang w:eastAsia="x-none"/>
        </w:rPr>
        <w:t xml:space="preserve">UE shall assume each port in the set corresponds to an interference layer  </w:t>
      </w:r>
    </w:p>
    <w:p w14:paraId="0EFAF1B5" w14:textId="77777777" w:rsidR="006025D6" w:rsidRPr="0014190A" w:rsidRDefault="006025D6" w:rsidP="006025D6">
      <w:pPr>
        <w:numPr>
          <w:ilvl w:val="0"/>
          <w:numId w:val="49"/>
        </w:numPr>
        <w:tabs>
          <w:tab w:val="clear" w:pos="720"/>
          <w:tab w:val="num" w:pos="1004"/>
        </w:tabs>
        <w:overflowPunct/>
        <w:autoSpaceDE/>
        <w:autoSpaceDN/>
        <w:adjustRightInd/>
        <w:spacing w:after="0"/>
        <w:ind w:left="1004"/>
        <w:textAlignment w:val="auto"/>
        <w:rPr>
          <w:lang w:eastAsia="x-none"/>
        </w:rPr>
      </w:pPr>
      <w:r w:rsidRPr="006025D6">
        <w:rPr>
          <w:i/>
          <w:lang w:eastAsia="x-none"/>
        </w:rPr>
        <w:t xml:space="preserve">Note: It is up to </w:t>
      </w:r>
      <w:proofErr w:type="spellStart"/>
      <w:r w:rsidRPr="006025D6">
        <w:rPr>
          <w:i/>
          <w:lang w:eastAsia="x-none"/>
        </w:rPr>
        <w:t>gNB</w:t>
      </w:r>
      <w:proofErr w:type="spellEnd"/>
      <w:r w:rsidRPr="006025D6">
        <w:rPr>
          <w:i/>
          <w:lang w:eastAsia="x-none"/>
        </w:rPr>
        <w:t xml:space="preserve"> implementation to choose the </w:t>
      </w:r>
      <w:proofErr w:type="spellStart"/>
      <w:r w:rsidRPr="006025D6">
        <w:rPr>
          <w:i/>
          <w:lang w:eastAsia="x-none"/>
        </w:rPr>
        <w:t>precoder</w:t>
      </w:r>
      <w:proofErr w:type="spellEnd"/>
      <w:r w:rsidRPr="006025D6">
        <w:rPr>
          <w:i/>
          <w:lang w:eastAsia="x-none"/>
        </w:rPr>
        <w:t xml:space="preserve"> to apply on the NZP CSI-RS for IM</w:t>
      </w:r>
    </w:p>
    <w:p w14:paraId="2F03A7B1" w14:textId="77777777" w:rsidR="006025D6" w:rsidRDefault="006025D6" w:rsidP="006025D6">
      <w:pPr>
        <w:ind w:left="288"/>
        <w:rPr>
          <w:b/>
          <w:i/>
          <w:highlight w:val="green"/>
          <w:lang w:eastAsia="x-none"/>
        </w:rPr>
      </w:pPr>
    </w:p>
    <w:p w14:paraId="4573EE48" w14:textId="77777777" w:rsidR="006025D6" w:rsidRPr="006025D6" w:rsidRDefault="006025D6" w:rsidP="006025D6">
      <w:pPr>
        <w:ind w:left="288"/>
        <w:rPr>
          <w:b/>
          <w:i/>
          <w:lang w:eastAsia="x-none"/>
        </w:rPr>
      </w:pPr>
      <w:r w:rsidRPr="006025D6">
        <w:rPr>
          <w:b/>
          <w:i/>
          <w:highlight w:val="green"/>
          <w:lang w:eastAsia="x-none"/>
        </w:rPr>
        <w:t>Agreement:</w:t>
      </w:r>
    </w:p>
    <w:p w14:paraId="0B892636" w14:textId="77777777" w:rsidR="006025D6" w:rsidRPr="003A0C08" w:rsidRDefault="006025D6" w:rsidP="006025D6">
      <w:pPr>
        <w:numPr>
          <w:ilvl w:val="0"/>
          <w:numId w:val="50"/>
        </w:numPr>
        <w:tabs>
          <w:tab w:val="clear" w:pos="720"/>
          <w:tab w:val="num" w:pos="1008"/>
          <w:tab w:val="left" w:pos="1440"/>
        </w:tabs>
        <w:overflowPunct/>
        <w:autoSpaceDE/>
        <w:autoSpaceDN/>
        <w:adjustRightInd/>
        <w:spacing w:after="0"/>
        <w:ind w:left="1008"/>
        <w:textAlignment w:val="auto"/>
        <w:rPr>
          <w:lang w:val="en-US" w:eastAsia="x-none"/>
        </w:rPr>
      </w:pPr>
      <w:r w:rsidRPr="006025D6">
        <w:rPr>
          <w:i/>
          <w:lang w:val="en-US" w:eastAsia="x-none"/>
        </w:rPr>
        <w:t>Confirm the working assumption: NR supports semi-persistent IMR based on ZP CSI-RS for interference measurement for CSI feedback</w:t>
      </w:r>
    </w:p>
    <w:p w14:paraId="594E619D" w14:textId="77777777" w:rsidR="006025D6" w:rsidRDefault="006025D6" w:rsidP="006025D6">
      <w:pPr>
        <w:ind w:left="284"/>
        <w:rPr>
          <w:i/>
          <w:kern w:val="2"/>
          <w:lang w:eastAsia="zh-CN"/>
        </w:rPr>
      </w:pPr>
    </w:p>
    <w:p w14:paraId="5DDED653" w14:textId="7A318231" w:rsidR="006025D6" w:rsidRPr="006025D6" w:rsidRDefault="006025D6" w:rsidP="006025D6">
      <w:pPr>
        <w:ind w:left="284"/>
        <w:rPr>
          <w:i/>
          <w:kern w:val="2"/>
          <w:lang w:eastAsia="zh-CN"/>
        </w:rPr>
      </w:pPr>
      <w:r w:rsidRPr="006025D6">
        <w:rPr>
          <w:i/>
          <w:kern w:val="2"/>
          <w:lang w:eastAsia="zh-CN"/>
        </w:rPr>
        <w:t xml:space="preserve">Contents of R1-1716902 have been </w:t>
      </w:r>
      <w:r w:rsidRPr="006025D6">
        <w:rPr>
          <w:i/>
          <w:kern w:val="2"/>
          <w:highlight w:val="green"/>
          <w:lang w:eastAsia="zh-CN"/>
        </w:rPr>
        <w:t>agreed</w:t>
      </w:r>
    </w:p>
    <w:p w14:paraId="48D10884" w14:textId="77777777" w:rsidR="006025D6" w:rsidRDefault="006025D6" w:rsidP="00C755E6">
      <w:pPr>
        <w:ind w:firstLine="284"/>
        <w:jc w:val="both"/>
        <w:rPr>
          <w:sz w:val="22"/>
          <w:szCs w:val="22"/>
        </w:rPr>
      </w:pPr>
    </w:p>
    <w:p w14:paraId="739FE4B5" w14:textId="32B90D55" w:rsidR="009B0A29" w:rsidRPr="006F18B5" w:rsidRDefault="00AA600B" w:rsidP="009E5970">
      <w:pPr>
        <w:ind w:firstLine="284"/>
        <w:jc w:val="both"/>
      </w:pPr>
      <w:r>
        <w:rPr>
          <w:sz w:val="22"/>
          <w:szCs w:val="22"/>
          <w:lang w:eastAsia="zh-CN"/>
        </w:rPr>
        <w:t xml:space="preserve">In this contribution, we share our view on </w:t>
      </w:r>
      <w:r w:rsidR="006025D6">
        <w:rPr>
          <w:sz w:val="22"/>
          <w:szCs w:val="22"/>
          <w:lang w:eastAsia="zh-CN"/>
        </w:rPr>
        <w:t>the remaining issues</w:t>
      </w:r>
      <w:r w:rsidR="00A41FC9">
        <w:rPr>
          <w:sz w:val="22"/>
          <w:szCs w:val="22"/>
          <w:lang w:eastAsia="zh-CN"/>
        </w:rPr>
        <w:t xml:space="preserve">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Pr>
          <w:sz w:val="22"/>
          <w:szCs w:val="22"/>
          <w:lang w:eastAsia="zh-CN"/>
        </w:rPr>
        <w:t>.</w:t>
      </w:r>
    </w:p>
    <w:p w14:paraId="5815E2A6" w14:textId="5212962E" w:rsidR="00E379CC" w:rsidRDefault="008825A3" w:rsidP="00A13AAA">
      <w:pPr>
        <w:pStyle w:val="Heading1"/>
        <w:numPr>
          <w:ilvl w:val="0"/>
          <w:numId w:val="5"/>
        </w:numPr>
        <w:spacing w:before="120" w:after="60"/>
        <w:jc w:val="both"/>
        <w:rPr>
          <w:rFonts w:cs="Arial"/>
          <w:lang w:val="en-US"/>
        </w:rPr>
      </w:pPr>
      <w:r>
        <w:rPr>
          <w:rFonts w:cs="Arial"/>
          <w:lang w:val="en-US"/>
        </w:rPr>
        <w:t>Interference Measurement</w:t>
      </w:r>
    </w:p>
    <w:p w14:paraId="14F10FC6" w14:textId="1185B216"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E823FD">
        <w:rPr>
          <w:lang w:eastAsia="zh-CN"/>
        </w:rPr>
        <w:t>ZP CSI-RS</w:t>
      </w:r>
    </w:p>
    <w:p w14:paraId="56716ACB" w14:textId="77777777" w:rsidR="00892EE6" w:rsidRDefault="00892EE6" w:rsidP="00892EE6">
      <w:pPr>
        <w:spacing w:before="180"/>
        <w:ind w:firstLine="202"/>
        <w:jc w:val="both"/>
        <w:rPr>
          <w:sz w:val="22"/>
          <w:szCs w:val="22"/>
          <w:lang w:eastAsia="zh-CN"/>
        </w:rPr>
      </w:pPr>
      <w:r>
        <w:rPr>
          <w:sz w:val="22"/>
          <w:szCs w:val="22"/>
          <w:lang w:eastAsia="zh-CN"/>
        </w:rPr>
        <w:t>It has been agreed that the aperiodic IMR based on ZP CSI-RS is triggered by DCI. One way to send trigger over DCI is that it could be combined together with the uplink grant which is used for CSI reporting.</w:t>
      </w:r>
    </w:p>
    <w:p w14:paraId="581ACE1A" w14:textId="66D555DB" w:rsidR="00892EE6" w:rsidRDefault="00E823FD" w:rsidP="00892EE6">
      <w:pPr>
        <w:spacing w:before="180"/>
        <w:ind w:firstLine="202"/>
        <w:jc w:val="both"/>
        <w:rPr>
          <w:sz w:val="22"/>
          <w:szCs w:val="22"/>
          <w:lang w:eastAsia="zh-CN"/>
        </w:rPr>
      </w:pPr>
      <w:r>
        <w:rPr>
          <w:sz w:val="22"/>
          <w:szCs w:val="22"/>
          <w:lang w:eastAsia="zh-CN"/>
        </w:rPr>
        <w:t>In the previous meeting, it has been agreed that f</w:t>
      </w:r>
      <w:r w:rsidRPr="00E823FD">
        <w:rPr>
          <w:sz w:val="22"/>
          <w:szCs w:val="22"/>
          <w:lang w:eastAsia="zh-CN"/>
        </w:rPr>
        <w:t>or aperiodic ZP CSI-RS based IMR, IMR exists at least in the same slot with the DCI triggering the IMR</w:t>
      </w:r>
      <w:r>
        <w:rPr>
          <w:sz w:val="22"/>
          <w:szCs w:val="22"/>
          <w:lang w:eastAsia="zh-CN"/>
        </w:rPr>
        <w:t>. And it is FFS f</w:t>
      </w:r>
      <w:r w:rsidRPr="00E823FD">
        <w:rPr>
          <w:sz w:val="22"/>
          <w:szCs w:val="22"/>
          <w:lang w:eastAsia="zh-CN"/>
        </w:rPr>
        <w:t>or the case IMR existing in different slot with the DCI triggering the IMR</w:t>
      </w:r>
      <w:r>
        <w:rPr>
          <w:sz w:val="22"/>
          <w:szCs w:val="22"/>
          <w:lang w:eastAsia="zh-CN"/>
        </w:rPr>
        <w:t xml:space="preserve">. Considering </w:t>
      </w:r>
      <w:r>
        <w:rPr>
          <w:sz w:val="22"/>
          <w:szCs w:val="22"/>
          <w:lang w:eastAsia="zh-CN"/>
        </w:rPr>
        <w:t>the control information processing delay and UE capability</w:t>
      </w:r>
      <w:r>
        <w:rPr>
          <w:sz w:val="22"/>
          <w:szCs w:val="22"/>
          <w:lang w:eastAsia="zh-CN"/>
        </w:rPr>
        <w:t>, flexibility should be provided regarding the aperiodic IMR configuration, i.e. the IMR</w:t>
      </w:r>
      <w:r w:rsidR="00892EE6">
        <w:rPr>
          <w:sz w:val="22"/>
          <w:szCs w:val="22"/>
          <w:lang w:eastAsia="zh-CN"/>
        </w:rPr>
        <w:t xml:space="preserve"> could be in the same slot or </w:t>
      </w:r>
      <w:r>
        <w:rPr>
          <w:sz w:val="22"/>
          <w:szCs w:val="22"/>
          <w:lang w:eastAsia="zh-CN"/>
        </w:rPr>
        <w:t xml:space="preserve">different slot with the DCI. </w:t>
      </w:r>
      <w:r w:rsidR="00892EE6">
        <w:rPr>
          <w:sz w:val="22"/>
          <w:szCs w:val="22"/>
          <w:lang w:eastAsia="zh-CN"/>
        </w:rPr>
        <w:t>And regarding the CSI-IM resource within one slot, it should be configurable to indicate which resources should be applied to the UE for interference measurement.</w:t>
      </w:r>
    </w:p>
    <w:p w14:paraId="180ABDA3" w14:textId="7351EB70" w:rsidR="00E823FD" w:rsidRPr="00E823FD" w:rsidRDefault="00E823FD" w:rsidP="00892EE6">
      <w:pPr>
        <w:spacing w:before="180"/>
        <w:ind w:firstLine="202"/>
        <w:jc w:val="both"/>
        <w:rPr>
          <w:b/>
          <w:i/>
          <w:sz w:val="22"/>
          <w:szCs w:val="22"/>
          <w:lang w:eastAsia="zh-CN"/>
        </w:rPr>
      </w:pPr>
      <w:r w:rsidRPr="00E823FD">
        <w:rPr>
          <w:b/>
          <w:i/>
          <w:sz w:val="22"/>
          <w:szCs w:val="22"/>
          <w:lang w:eastAsia="zh-CN"/>
        </w:rPr>
        <w:t>Proposal 1: For ZP CSI-RS based IMR, it should supported that the IMR exists in different slot with the DCI triggering the IMR.</w:t>
      </w:r>
    </w:p>
    <w:p w14:paraId="2231932C" w14:textId="526F4D01" w:rsidR="00892EE6" w:rsidRPr="00850271" w:rsidRDefault="00C279E2" w:rsidP="00232ED1">
      <w:pPr>
        <w:pStyle w:val="Heading2"/>
        <w:ind w:left="0" w:firstLine="0"/>
        <w:rPr>
          <w:lang w:eastAsia="zh-CN"/>
        </w:rPr>
      </w:pPr>
      <w:r>
        <w:rPr>
          <w:lang w:eastAsia="zh-CN"/>
        </w:rPr>
        <w:lastRenderedPageBreak/>
        <w:t>2.2</w:t>
      </w:r>
      <w:r w:rsidR="00892EE6" w:rsidRPr="00850271">
        <w:rPr>
          <w:lang w:eastAsia="zh-CN"/>
        </w:rPr>
        <w:t xml:space="preserve"> NZP CSI-RS</w:t>
      </w:r>
    </w:p>
    <w:p w14:paraId="2DAEA462" w14:textId="470312DF" w:rsidR="008F500A" w:rsidRDefault="008F500A" w:rsidP="00892EE6">
      <w:pPr>
        <w:ind w:firstLine="195"/>
        <w:jc w:val="both"/>
        <w:rPr>
          <w:sz w:val="22"/>
          <w:szCs w:val="22"/>
          <w:lang w:eastAsia="zh-CN"/>
        </w:rPr>
      </w:pPr>
      <w:r>
        <w:rPr>
          <w:sz w:val="22"/>
          <w:szCs w:val="22"/>
          <w:lang w:eastAsia="zh-CN"/>
        </w:rPr>
        <w:t xml:space="preserve">In the RAN1 NR AH #3 meeting, </w:t>
      </w:r>
      <w:r w:rsidR="003722C4">
        <w:rPr>
          <w:sz w:val="22"/>
          <w:szCs w:val="22"/>
          <w:lang w:eastAsia="zh-CN"/>
        </w:rPr>
        <w:t xml:space="preserve">it has been agreed that the </w:t>
      </w:r>
      <w:r w:rsidR="003722C4" w:rsidRPr="003722C4">
        <w:rPr>
          <w:sz w:val="22"/>
          <w:szCs w:val="22"/>
          <w:lang w:eastAsia="zh-CN"/>
        </w:rPr>
        <w:t>UE can be configured with a set of NZP CSI-RS ports for interference measurement</w:t>
      </w:r>
      <w:r w:rsidR="003722C4">
        <w:rPr>
          <w:sz w:val="22"/>
          <w:szCs w:val="22"/>
          <w:lang w:eastAsia="zh-CN"/>
        </w:rPr>
        <w:t xml:space="preserve">. And two alternatives could be considered for NZP CSI-RS based interference measurement: Alt 1 is </w:t>
      </w:r>
      <w:r w:rsidR="003722C4" w:rsidRPr="003722C4">
        <w:rPr>
          <w:sz w:val="22"/>
          <w:szCs w:val="22"/>
          <w:lang w:eastAsia="zh-CN"/>
        </w:rPr>
        <w:t>a single CSI-RS resource for both channel and interference measurement</w:t>
      </w:r>
      <w:r w:rsidR="003722C4">
        <w:rPr>
          <w:sz w:val="22"/>
          <w:szCs w:val="22"/>
          <w:lang w:eastAsia="zh-CN"/>
        </w:rPr>
        <w:t xml:space="preserve">, and Alt 2 is </w:t>
      </w:r>
      <w:r w:rsidR="003722C4" w:rsidRPr="003722C4">
        <w:rPr>
          <w:sz w:val="22"/>
          <w:szCs w:val="22"/>
          <w:lang w:eastAsia="zh-CN"/>
        </w:rPr>
        <w:t>separately configured CSI-RS resources for channel and interference measurement</w:t>
      </w:r>
      <w:r w:rsidR="003722C4">
        <w:rPr>
          <w:sz w:val="22"/>
          <w:szCs w:val="22"/>
          <w:lang w:eastAsia="zh-CN"/>
        </w:rPr>
        <w:t>.</w:t>
      </w:r>
    </w:p>
    <w:p w14:paraId="50256E3E" w14:textId="2AFF5A1D" w:rsidR="003722C4" w:rsidRDefault="003722C4" w:rsidP="00892EE6">
      <w:pPr>
        <w:ind w:firstLine="195"/>
        <w:jc w:val="both"/>
        <w:rPr>
          <w:sz w:val="22"/>
          <w:szCs w:val="22"/>
          <w:lang w:eastAsia="zh-CN"/>
        </w:rPr>
      </w:pPr>
      <w:r>
        <w:rPr>
          <w:sz w:val="22"/>
          <w:szCs w:val="22"/>
          <w:lang w:eastAsia="zh-CN"/>
        </w:rPr>
        <w:t xml:space="preserve">With Alt 1, </w:t>
      </w:r>
      <w:r w:rsidR="00437075">
        <w:rPr>
          <w:sz w:val="22"/>
          <w:szCs w:val="22"/>
          <w:lang w:eastAsia="zh-CN"/>
        </w:rPr>
        <w:t>t</w:t>
      </w:r>
      <w:r w:rsidRPr="003722C4">
        <w:rPr>
          <w:sz w:val="22"/>
          <w:szCs w:val="22"/>
          <w:lang w:eastAsia="zh-CN"/>
        </w:rPr>
        <w:t>he transmitted UE-specific NZP CSI-RS is used for both channel and interference measurements. That is, the UE performs channel estimation and then subtracts the estimation of received desired signal from the whole received signal to accomplish the intra-cell and inter-cell interference measurement. In general, since the UE desired signal should be estimated accurately it requires higher density of NZP CSI-RS as described in link-level evaluation in the next section.</w:t>
      </w:r>
      <w:r w:rsidR="00437075" w:rsidRPr="00437075">
        <w:rPr>
          <w:sz w:val="22"/>
          <w:szCs w:val="22"/>
          <w:lang w:eastAsia="zh-CN"/>
        </w:rPr>
        <w:t xml:space="preserve"> </w:t>
      </w:r>
      <w:r w:rsidR="00437075">
        <w:rPr>
          <w:sz w:val="22"/>
          <w:szCs w:val="22"/>
          <w:lang w:eastAsia="zh-CN"/>
        </w:rPr>
        <w:t>Alt 1</w:t>
      </w:r>
      <w:r w:rsidR="00437075">
        <w:rPr>
          <w:sz w:val="22"/>
          <w:szCs w:val="22"/>
          <w:lang w:eastAsia="zh-CN"/>
        </w:rPr>
        <w:t xml:space="preserve"> could be useful for dynamic TDD scenario. In our companion contribution </w:t>
      </w:r>
      <w:r w:rsidR="00437075">
        <w:rPr>
          <w:sz w:val="22"/>
          <w:szCs w:val="22"/>
          <w:lang w:eastAsia="zh-CN"/>
        </w:rPr>
        <w:fldChar w:fldCharType="begin"/>
      </w:r>
      <w:r w:rsidR="00437075">
        <w:rPr>
          <w:sz w:val="22"/>
          <w:szCs w:val="22"/>
          <w:lang w:eastAsia="zh-CN"/>
        </w:rPr>
        <w:instrText xml:space="preserve"> REF _Ref485246610 \r \h </w:instrText>
      </w:r>
      <w:r w:rsidR="00437075">
        <w:rPr>
          <w:sz w:val="22"/>
          <w:szCs w:val="22"/>
          <w:lang w:eastAsia="zh-CN"/>
        </w:rPr>
      </w:r>
      <w:r w:rsidR="00437075">
        <w:rPr>
          <w:sz w:val="22"/>
          <w:szCs w:val="22"/>
          <w:lang w:eastAsia="zh-CN"/>
        </w:rPr>
        <w:fldChar w:fldCharType="separate"/>
      </w:r>
      <w:r w:rsidR="00437075">
        <w:rPr>
          <w:sz w:val="22"/>
          <w:szCs w:val="22"/>
          <w:lang w:eastAsia="zh-CN"/>
        </w:rPr>
        <w:t>[2]</w:t>
      </w:r>
      <w:r w:rsidR="00437075">
        <w:rPr>
          <w:sz w:val="22"/>
          <w:szCs w:val="22"/>
          <w:lang w:eastAsia="zh-CN"/>
        </w:rPr>
        <w:fldChar w:fldCharType="end"/>
      </w:r>
      <w:r w:rsidR="00437075">
        <w:rPr>
          <w:sz w:val="22"/>
          <w:szCs w:val="22"/>
          <w:lang w:eastAsia="zh-CN"/>
        </w:rPr>
        <w:t>, it is analysed that colliding RS is simpler operation for cross link interference measurement since only the desired RS needs to be detected.</w:t>
      </w:r>
    </w:p>
    <w:p w14:paraId="5BF7C063" w14:textId="6499DCE2" w:rsidR="003722C4" w:rsidRDefault="00437075" w:rsidP="00892EE6">
      <w:pPr>
        <w:ind w:firstLine="195"/>
        <w:jc w:val="both"/>
        <w:rPr>
          <w:sz w:val="22"/>
          <w:szCs w:val="22"/>
          <w:lang w:eastAsia="zh-CN"/>
        </w:rPr>
      </w:pPr>
      <w:r>
        <w:rPr>
          <w:sz w:val="22"/>
          <w:szCs w:val="22"/>
          <w:lang w:eastAsia="zh-CN"/>
        </w:rPr>
        <w:t xml:space="preserve">With Alt 2, </w:t>
      </w:r>
      <w:r w:rsidR="00616B25">
        <w:rPr>
          <w:sz w:val="22"/>
          <w:szCs w:val="22"/>
          <w:lang w:eastAsia="zh-CN"/>
        </w:rPr>
        <w:t xml:space="preserve">the NZP CSI-RS resource for channel and interference measurement is separately configured. </w:t>
      </w:r>
      <w:r w:rsidR="00232ED1">
        <w:rPr>
          <w:sz w:val="22"/>
          <w:szCs w:val="22"/>
          <w:lang w:eastAsia="zh-CN"/>
        </w:rPr>
        <w:t xml:space="preserve">For example, for MU-MIMO operation with three UEs, the </w:t>
      </w:r>
      <w:proofErr w:type="spellStart"/>
      <w:r w:rsidR="00232ED1">
        <w:rPr>
          <w:sz w:val="22"/>
          <w:szCs w:val="22"/>
          <w:lang w:eastAsia="zh-CN"/>
        </w:rPr>
        <w:t>gNB</w:t>
      </w:r>
      <w:proofErr w:type="spellEnd"/>
      <w:r w:rsidR="00232ED1">
        <w:rPr>
          <w:sz w:val="22"/>
          <w:szCs w:val="22"/>
          <w:lang w:eastAsia="zh-CN"/>
        </w:rPr>
        <w:t xml:space="preserve"> will configure three NZP CSI-RS resources. And for each UE</w:t>
      </w:r>
      <w:r w:rsidR="00232ED1">
        <w:rPr>
          <w:rFonts w:hint="eastAsia"/>
          <w:sz w:val="22"/>
          <w:szCs w:val="22"/>
          <w:lang w:eastAsia="zh-CN"/>
        </w:rPr>
        <w:t>,</w:t>
      </w:r>
      <w:r w:rsidR="00232ED1">
        <w:rPr>
          <w:sz w:val="22"/>
          <w:szCs w:val="22"/>
          <w:lang w:eastAsia="zh-CN"/>
        </w:rPr>
        <w:t xml:space="preserve"> the </w:t>
      </w:r>
      <w:proofErr w:type="spellStart"/>
      <w:r w:rsidR="00232ED1">
        <w:rPr>
          <w:sz w:val="22"/>
          <w:szCs w:val="22"/>
          <w:lang w:eastAsia="zh-CN"/>
        </w:rPr>
        <w:t>gNB</w:t>
      </w:r>
      <w:proofErr w:type="spellEnd"/>
      <w:r w:rsidR="00232ED1">
        <w:rPr>
          <w:sz w:val="22"/>
          <w:szCs w:val="22"/>
          <w:lang w:eastAsia="zh-CN"/>
        </w:rPr>
        <w:t xml:space="preserve"> should indicate which NZP CSI-RS is used for channel measurement and interference measurement. With this solution, the UE could get more interference information from different combination of interfering UEs.</w:t>
      </w:r>
    </w:p>
    <w:p w14:paraId="7DBBA86F" w14:textId="3ABFC369" w:rsidR="00232ED1" w:rsidRDefault="00232ED1" w:rsidP="00892EE6">
      <w:pPr>
        <w:ind w:firstLine="195"/>
        <w:jc w:val="both"/>
        <w:rPr>
          <w:sz w:val="22"/>
          <w:szCs w:val="22"/>
          <w:lang w:eastAsia="zh-CN"/>
        </w:rPr>
      </w:pPr>
      <w:r>
        <w:rPr>
          <w:sz w:val="22"/>
          <w:szCs w:val="22"/>
          <w:lang w:eastAsia="zh-CN"/>
        </w:rPr>
        <w:t xml:space="preserve">However, with Alt 2, as the resource for channel and interference measurement is separate, thus the </w:t>
      </w:r>
      <w:proofErr w:type="spellStart"/>
      <w:r>
        <w:rPr>
          <w:sz w:val="22"/>
          <w:szCs w:val="22"/>
          <w:lang w:eastAsia="zh-CN"/>
        </w:rPr>
        <w:t>gNB</w:t>
      </w:r>
      <w:proofErr w:type="spellEnd"/>
      <w:r>
        <w:rPr>
          <w:sz w:val="22"/>
          <w:szCs w:val="22"/>
          <w:lang w:eastAsia="zh-CN"/>
        </w:rPr>
        <w:t xml:space="preserve"> should configure much more NZP CSI-RS resource especially with the increasing number of UEs performing MU-MIMO operation. And with Alt 1, it can also capture the inter-cell interference status.</w:t>
      </w:r>
    </w:p>
    <w:p w14:paraId="69B86FAE" w14:textId="7FAD9CBE" w:rsidR="00232ED1" w:rsidRDefault="00232ED1" w:rsidP="00892EE6">
      <w:pPr>
        <w:ind w:firstLine="195"/>
        <w:jc w:val="both"/>
        <w:rPr>
          <w:sz w:val="22"/>
          <w:szCs w:val="22"/>
          <w:lang w:eastAsia="zh-CN"/>
        </w:rPr>
      </w:pPr>
      <w:r>
        <w:rPr>
          <w:sz w:val="22"/>
          <w:szCs w:val="22"/>
          <w:lang w:eastAsia="zh-CN"/>
        </w:rPr>
        <w:t>Hence, it’s better to support both Alt 1 and Alt 2 for interference measurement in NR.</w:t>
      </w:r>
    </w:p>
    <w:p w14:paraId="34FC622E" w14:textId="77777777" w:rsidR="00232ED1" w:rsidRPr="00232ED1" w:rsidRDefault="00232ED1" w:rsidP="00232ED1">
      <w:pPr>
        <w:ind w:firstLine="195"/>
        <w:jc w:val="both"/>
        <w:rPr>
          <w:b/>
          <w:i/>
          <w:sz w:val="22"/>
          <w:szCs w:val="22"/>
          <w:lang w:eastAsia="zh-CN"/>
        </w:rPr>
      </w:pPr>
      <w:r w:rsidRPr="00232ED1">
        <w:rPr>
          <w:b/>
          <w:i/>
          <w:sz w:val="22"/>
          <w:szCs w:val="22"/>
          <w:lang w:eastAsia="zh-CN"/>
        </w:rPr>
        <w:t>Proposal 2: For NZP CSI-RS based interference measurement, NR should support both Alt 1 and Alt 2.</w:t>
      </w:r>
    </w:p>
    <w:p w14:paraId="3F029EFD" w14:textId="516C7139" w:rsidR="004471CE" w:rsidRPr="004471CE" w:rsidRDefault="004471CE" w:rsidP="004471CE">
      <w:pPr>
        <w:pStyle w:val="Heading2"/>
        <w:ind w:left="0" w:firstLine="0"/>
        <w:rPr>
          <w:lang w:eastAsia="zh-CN"/>
        </w:rPr>
      </w:pPr>
      <w:r w:rsidRPr="004471CE">
        <w:rPr>
          <w:lang w:eastAsia="zh-CN"/>
        </w:rPr>
        <w:t>2.2 UE Rx beam for interference measurement</w:t>
      </w:r>
    </w:p>
    <w:p w14:paraId="629A3237" w14:textId="1998C260" w:rsidR="004471CE" w:rsidRPr="004471CE" w:rsidRDefault="009E1699" w:rsidP="00111167">
      <w:pPr>
        <w:ind w:firstLine="195"/>
        <w:jc w:val="both"/>
        <w:rPr>
          <w:sz w:val="22"/>
          <w:szCs w:val="22"/>
          <w:lang w:eastAsia="zh-CN"/>
        </w:rPr>
      </w:pPr>
      <w:r w:rsidRPr="009E1699">
        <w:rPr>
          <w:sz w:val="22"/>
          <w:szCs w:val="22"/>
          <w:lang w:eastAsia="zh-CN"/>
        </w:rPr>
        <w:t>Depending on the Rx beam at the UE, the interference characteristics experienced by UE receiver could be different. Therefore, CSI report should accurately reflect the interference changes due to assignment of different Rx beams. In order to get more accurate measurement result for CSI in multi-beam operation, it is necessary to indicate which Rx beam the UE should use for interference measurement.</w:t>
      </w:r>
    </w:p>
    <w:p w14:paraId="50854DCF" w14:textId="1251B84D" w:rsidR="004471CE" w:rsidRDefault="009E1699" w:rsidP="00111167">
      <w:pPr>
        <w:ind w:firstLine="195"/>
        <w:jc w:val="both"/>
        <w:rPr>
          <w:sz w:val="22"/>
          <w:szCs w:val="22"/>
          <w:lang w:eastAsia="zh-CN"/>
        </w:rPr>
      </w:pPr>
      <w:r w:rsidRPr="009E1699">
        <w:rPr>
          <w:sz w:val="22"/>
          <w:szCs w:val="22"/>
          <w:lang w:eastAsia="zh-CN"/>
        </w:rPr>
        <w:t>Hence it is proposed to allow UE Rx beam</w:t>
      </w:r>
      <w:r w:rsidR="00352735">
        <w:rPr>
          <w:sz w:val="22"/>
          <w:szCs w:val="22"/>
          <w:lang w:eastAsia="zh-CN"/>
        </w:rPr>
        <w:t xml:space="preserve"> indication for interference measurement</w:t>
      </w:r>
      <w:r w:rsidRPr="009E1699">
        <w:rPr>
          <w:sz w:val="22"/>
          <w:szCs w:val="22"/>
          <w:lang w:eastAsia="zh-CN"/>
        </w:rPr>
        <w:t>.</w:t>
      </w:r>
      <w:r>
        <w:rPr>
          <w:sz w:val="22"/>
          <w:szCs w:val="22"/>
          <w:lang w:eastAsia="zh-CN"/>
        </w:rPr>
        <w:t xml:space="preserve"> </w:t>
      </w:r>
      <w:r w:rsidR="00E94B88" w:rsidRPr="00853A9E">
        <w:rPr>
          <w:sz w:val="22"/>
          <w:szCs w:val="22"/>
          <w:lang w:eastAsia="zh-CN"/>
        </w:rPr>
        <w:t>The UE Rx beam indication coul</w:t>
      </w:r>
      <w:r w:rsidR="00E94B88">
        <w:rPr>
          <w:sz w:val="22"/>
          <w:szCs w:val="22"/>
          <w:lang w:eastAsia="zh-CN"/>
        </w:rPr>
        <w:t xml:space="preserve">d be together with IMR configuration. </w:t>
      </w:r>
      <w:r w:rsidR="00352735">
        <w:rPr>
          <w:sz w:val="22"/>
          <w:szCs w:val="22"/>
          <w:lang w:eastAsia="zh-CN"/>
        </w:rPr>
        <w:t xml:space="preserve">Since SS block and CSI-RS could be used for beam management, the UE Rx beam indication for interference measurement could be </w:t>
      </w:r>
      <w:proofErr w:type="spellStart"/>
      <w:r w:rsidR="00352735">
        <w:rPr>
          <w:sz w:val="22"/>
          <w:szCs w:val="22"/>
          <w:lang w:eastAsia="zh-CN"/>
        </w:rPr>
        <w:t>QCLed</w:t>
      </w:r>
      <w:proofErr w:type="spellEnd"/>
      <w:r w:rsidR="00352735">
        <w:rPr>
          <w:sz w:val="22"/>
          <w:szCs w:val="22"/>
          <w:lang w:eastAsia="zh-CN"/>
        </w:rPr>
        <w:t xml:space="preserve"> with CSI-RS or SS block.</w:t>
      </w:r>
    </w:p>
    <w:p w14:paraId="790821F4" w14:textId="0425B00B" w:rsidR="00853A9E" w:rsidRPr="00136F4C" w:rsidRDefault="005533DC" w:rsidP="00136F4C">
      <w:pPr>
        <w:ind w:firstLine="195"/>
        <w:jc w:val="both"/>
        <w:rPr>
          <w:b/>
          <w:i/>
          <w:sz w:val="22"/>
          <w:szCs w:val="22"/>
          <w:lang w:eastAsia="zh-CN"/>
        </w:rPr>
      </w:pPr>
      <w:r w:rsidRPr="00136F4C">
        <w:rPr>
          <w:b/>
          <w:i/>
          <w:sz w:val="22"/>
          <w:szCs w:val="22"/>
          <w:lang w:eastAsia="zh-CN"/>
        </w:rPr>
        <w:t xml:space="preserve">Proposal 3: </w:t>
      </w:r>
      <w:r w:rsidR="00ED38DE" w:rsidRPr="00136F4C">
        <w:rPr>
          <w:b/>
          <w:i/>
          <w:sz w:val="22"/>
          <w:szCs w:val="22"/>
          <w:lang w:eastAsia="zh-CN"/>
        </w:rPr>
        <w:t>For interference measurement, the UE should be indicated which Rx beam to be used.</w:t>
      </w:r>
    </w:p>
    <w:p w14:paraId="4EBAE69B" w14:textId="71CF3D22" w:rsidR="001574F9" w:rsidRPr="001574F9" w:rsidRDefault="001574F9" w:rsidP="001574F9">
      <w:pPr>
        <w:pStyle w:val="Heading2"/>
        <w:ind w:left="0" w:firstLine="0"/>
        <w:rPr>
          <w:lang w:eastAsia="zh-CN"/>
        </w:rPr>
      </w:pPr>
      <w:r>
        <w:rPr>
          <w:lang w:eastAsia="zh-CN"/>
        </w:rPr>
        <w:t xml:space="preserve">2.3 </w:t>
      </w:r>
      <w:r w:rsidRPr="001574F9">
        <w:rPr>
          <w:lang w:eastAsia="zh-CN"/>
        </w:rPr>
        <w:t>Performance Evaluation</w:t>
      </w:r>
    </w:p>
    <w:p w14:paraId="732DACEF" w14:textId="1E5CDD4F" w:rsidR="001574F9" w:rsidRPr="00931EBD" w:rsidRDefault="001574F9" w:rsidP="001574F9">
      <w:pPr>
        <w:spacing w:after="240"/>
        <w:ind w:firstLine="180"/>
        <w:jc w:val="both"/>
        <w:rPr>
          <w:sz w:val="22"/>
          <w:szCs w:val="22"/>
          <w:lang w:val="en-US" w:eastAsia="zh-CN"/>
        </w:rPr>
      </w:pPr>
      <w:r w:rsidRPr="00931EBD">
        <w:rPr>
          <w:sz w:val="22"/>
          <w:szCs w:val="22"/>
          <w:lang w:eastAsia="zh-CN"/>
        </w:rPr>
        <w:t>The link-level evaluation results in Figure</w:t>
      </w:r>
      <w:r>
        <w:rPr>
          <w:sz w:val="22"/>
          <w:szCs w:val="22"/>
          <w:lang w:eastAsia="zh-CN"/>
        </w:rPr>
        <w:t>s</w:t>
      </w:r>
      <w:r w:rsidRPr="00931EBD">
        <w:rPr>
          <w:sz w:val="22"/>
          <w:szCs w:val="22"/>
          <w:lang w:eastAsia="zh-CN"/>
        </w:rPr>
        <w:t xml:space="preserve"> </w:t>
      </w:r>
      <w:r w:rsidR="00E5576C">
        <w:rPr>
          <w:sz w:val="22"/>
          <w:szCs w:val="22"/>
          <w:lang w:eastAsia="zh-CN"/>
        </w:rPr>
        <w:t>1</w:t>
      </w:r>
      <w:r>
        <w:rPr>
          <w:sz w:val="22"/>
          <w:szCs w:val="22"/>
          <w:lang w:eastAsia="zh-CN"/>
        </w:rPr>
        <w:t xml:space="preserve"> and </w:t>
      </w:r>
      <w:r w:rsidR="00E5576C">
        <w:rPr>
          <w:sz w:val="22"/>
          <w:szCs w:val="22"/>
          <w:lang w:eastAsia="zh-CN"/>
        </w:rPr>
        <w:t>2</w:t>
      </w:r>
      <w:r w:rsidRPr="00931EBD">
        <w:rPr>
          <w:sz w:val="22"/>
          <w:szCs w:val="22"/>
          <w:lang w:eastAsia="zh-CN"/>
        </w:rPr>
        <w:t xml:space="preserve"> provide </w:t>
      </w:r>
      <w:r>
        <w:rPr>
          <w:sz w:val="22"/>
          <w:szCs w:val="22"/>
          <w:lang w:eastAsia="zh-CN"/>
        </w:rPr>
        <w:t xml:space="preserve">the following </w:t>
      </w:r>
      <w:r w:rsidRPr="00931EBD">
        <w:rPr>
          <w:sz w:val="22"/>
          <w:szCs w:val="22"/>
          <w:lang w:eastAsia="zh-CN"/>
        </w:rPr>
        <w:t xml:space="preserve">open issues of discussion: the required density of NZP CSI-RS used for interference measurements; the comparison of NZP CSI-RS based interference measurement with LTE TM10, which is </w:t>
      </w:r>
      <w:r>
        <w:rPr>
          <w:sz w:val="22"/>
          <w:szCs w:val="22"/>
          <w:lang w:eastAsia="zh-CN"/>
        </w:rPr>
        <w:t xml:space="preserve">CSI-IM and </w:t>
      </w:r>
      <w:r w:rsidRPr="00931EBD">
        <w:rPr>
          <w:sz w:val="22"/>
          <w:szCs w:val="22"/>
          <w:lang w:eastAsia="zh-CN"/>
        </w:rPr>
        <w:t>ZP CSI-RS based interference measurement</w:t>
      </w:r>
      <w:r>
        <w:rPr>
          <w:sz w:val="22"/>
          <w:szCs w:val="22"/>
          <w:lang w:eastAsia="zh-CN"/>
        </w:rPr>
        <w:t>; the impact of frequency-domain granularity and density of ZP CSI-RS.</w:t>
      </w:r>
    </w:p>
    <w:p w14:paraId="3A504ADB" w14:textId="25082FD5" w:rsidR="001574F9" w:rsidRDefault="001574F9" w:rsidP="001574F9">
      <w:pPr>
        <w:ind w:firstLine="195"/>
        <w:jc w:val="both"/>
        <w:rPr>
          <w:sz w:val="22"/>
          <w:szCs w:val="22"/>
          <w:lang w:eastAsia="zh-CN"/>
        </w:rPr>
      </w:pPr>
      <w:r>
        <w:rPr>
          <w:sz w:val="22"/>
          <w:szCs w:val="22"/>
          <w:lang w:eastAsia="zh-CN"/>
        </w:rPr>
        <w:t xml:space="preserve">The required density of NZP CSI-RS used for interference measurements is one of the open issues. More specifically, </w:t>
      </w:r>
      <w:r w:rsidR="00E5576C">
        <w:rPr>
          <w:sz w:val="22"/>
          <w:szCs w:val="22"/>
          <w:lang w:eastAsia="zh-CN"/>
        </w:rPr>
        <w:t>Alt 1</w:t>
      </w:r>
      <w:r>
        <w:rPr>
          <w:sz w:val="22"/>
          <w:szCs w:val="22"/>
          <w:lang w:eastAsia="zh-CN"/>
        </w:rPr>
        <w:t xml:space="preserve"> described in Section 2.2 in general case would require higher CSI-RS density comparing to other interference measurement approaches. To evaluate the PDSCH spectral efficiency performance for a variety of CSI-RS densities, a link level simulation were carried out and results are presented in Figure </w:t>
      </w:r>
      <w:r w:rsidR="00E5576C">
        <w:rPr>
          <w:sz w:val="22"/>
          <w:szCs w:val="22"/>
          <w:lang w:eastAsia="zh-CN"/>
        </w:rPr>
        <w:t>1</w:t>
      </w:r>
      <w:r>
        <w:rPr>
          <w:sz w:val="22"/>
          <w:szCs w:val="22"/>
          <w:lang w:eastAsia="zh-CN"/>
        </w:rPr>
        <w:t xml:space="preserve">. The spectral efficiency curves were obtained for NR with link adaptation. MCS was selected based on the CQI calculated using channel and </w:t>
      </w:r>
      <w:r>
        <w:rPr>
          <w:sz w:val="22"/>
          <w:szCs w:val="22"/>
          <w:lang w:eastAsia="zh-CN"/>
        </w:rPr>
        <w:lastRenderedPageBreak/>
        <w:t>interference measurements obtained on NZP CSI-RS. The CSI-RS density in the legend is defined per port, per PRB. The feedback mode 3-1 through the PUSCH is adopted in the evaluation. The other simulation assumptions are described in Appendix</w:t>
      </w:r>
      <w:r w:rsidR="000A5CDF">
        <w:rPr>
          <w:sz w:val="22"/>
          <w:szCs w:val="22"/>
          <w:lang w:eastAsia="zh-CN"/>
        </w:rPr>
        <w:t xml:space="preserve"> </w:t>
      </w:r>
      <w:r w:rsidR="00C306DB">
        <w:rPr>
          <w:sz w:val="22"/>
          <w:szCs w:val="22"/>
          <w:lang w:eastAsia="zh-CN"/>
        </w:rPr>
        <w:t>A</w:t>
      </w:r>
      <w:r>
        <w:rPr>
          <w:sz w:val="22"/>
          <w:szCs w:val="22"/>
          <w:lang w:eastAsia="zh-CN"/>
        </w:rPr>
        <w:t>.</w:t>
      </w:r>
    </w:p>
    <w:p w14:paraId="35547B1E" w14:textId="77777777" w:rsidR="001574F9" w:rsidRDefault="001574F9" w:rsidP="001574F9">
      <w:pPr>
        <w:spacing w:after="240"/>
        <w:jc w:val="center"/>
        <w:rPr>
          <w:sz w:val="22"/>
          <w:szCs w:val="22"/>
          <w:lang w:eastAsia="zh-CN"/>
        </w:rPr>
      </w:pPr>
      <w:r>
        <w:rPr>
          <w:noProof/>
          <w:sz w:val="22"/>
          <w:szCs w:val="22"/>
          <w:lang w:val="en-US" w:eastAsia="zh-CN"/>
        </w:rPr>
        <w:drawing>
          <wp:inline distT="0" distB="0" distL="0" distR="0" wp14:anchorId="749DD0B6" wp14:editId="6697724A">
            <wp:extent cx="4460686" cy="31417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alEfficiency_ZP_NZP_CSIRSDensity.emf"/>
                    <pic:cNvPicPr/>
                  </pic:nvPicPr>
                  <pic:blipFill rotWithShape="1">
                    <a:blip r:embed="rId11">
                      <a:extLst>
                        <a:ext uri="{28A0092B-C50C-407E-A947-70E740481C1C}">
                          <a14:useLocalDpi xmlns:a14="http://schemas.microsoft.com/office/drawing/2010/main" val="0"/>
                        </a:ext>
                      </a:extLst>
                    </a:blip>
                    <a:srcRect l="7184" t="3138" r="7953" b="2029"/>
                    <a:stretch/>
                  </pic:blipFill>
                  <pic:spPr bwMode="auto">
                    <a:xfrm>
                      <a:off x="0" y="0"/>
                      <a:ext cx="4539615" cy="3197377"/>
                    </a:xfrm>
                    <a:prstGeom prst="rect">
                      <a:avLst/>
                    </a:prstGeom>
                    <a:ln>
                      <a:noFill/>
                    </a:ln>
                    <a:extLst>
                      <a:ext uri="{53640926-AAD7-44D8-BBD7-CCE9431645EC}">
                        <a14:shadowObscured xmlns:a14="http://schemas.microsoft.com/office/drawing/2010/main"/>
                      </a:ext>
                    </a:extLst>
                  </pic:spPr>
                </pic:pic>
              </a:graphicData>
            </a:graphic>
          </wp:inline>
        </w:drawing>
      </w:r>
    </w:p>
    <w:p w14:paraId="0503F349" w14:textId="461FBA65" w:rsidR="001574F9" w:rsidRPr="00B37ED5" w:rsidRDefault="001574F9" w:rsidP="001574F9">
      <w:pPr>
        <w:ind w:firstLine="180"/>
        <w:jc w:val="center"/>
        <w:rPr>
          <w:b/>
          <w:lang w:eastAsia="zh-CN"/>
        </w:rPr>
      </w:pPr>
      <w:r w:rsidRPr="00B37ED5">
        <w:rPr>
          <w:b/>
          <w:lang w:eastAsia="zh-CN"/>
        </w:rPr>
        <w:t xml:space="preserve">Figure </w:t>
      </w:r>
      <w:r w:rsidR="00E5576C">
        <w:rPr>
          <w:b/>
          <w:lang w:eastAsia="zh-CN"/>
        </w:rPr>
        <w:t>1</w:t>
      </w:r>
      <w:r w:rsidRPr="00B37ED5">
        <w:rPr>
          <w:b/>
          <w:lang w:eastAsia="zh-CN"/>
        </w:rPr>
        <w:t>: Spectral efficiency in PDSCH with link adaptation for a variety of NZP CSI-RS density and LTE TM10 (CSI-IM and ZP CSI-RS)</w:t>
      </w:r>
    </w:p>
    <w:p w14:paraId="0398F2A4" w14:textId="4A3EA17D" w:rsidR="001574F9" w:rsidRDefault="001574F9" w:rsidP="001574F9">
      <w:pPr>
        <w:ind w:firstLine="180"/>
        <w:jc w:val="both"/>
        <w:rPr>
          <w:b/>
          <w:i/>
          <w:sz w:val="22"/>
          <w:szCs w:val="22"/>
          <w:lang w:eastAsia="zh-CN"/>
        </w:rPr>
      </w:pPr>
      <w:r>
        <w:rPr>
          <w:sz w:val="22"/>
          <w:szCs w:val="22"/>
          <w:lang w:eastAsia="zh-CN"/>
        </w:rPr>
        <w:t xml:space="preserve">It can be seen from Figure </w:t>
      </w:r>
      <w:r w:rsidR="00E5576C">
        <w:rPr>
          <w:sz w:val="22"/>
          <w:szCs w:val="22"/>
          <w:lang w:eastAsia="zh-CN"/>
        </w:rPr>
        <w:t>1</w:t>
      </w:r>
      <w:r>
        <w:rPr>
          <w:sz w:val="22"/>
          <w:szCs w:val="22"/>
          <w:lang w:eastAsia="zh-CN"/>
        </w:rPr>
        <w:t>, that CSI-RS density of 6-12 REs/PRB provides reasonable performance of PDSCH. We notice that LTE TM10 that supports CSI-IM with ZP CSI-RS exhibits satisfactory spectral efficiency at low SINR regime such as below 6 dB; whereas it shows significant degradation in spectral efficiency in high SINR regime. The observations from Figure 1 are as following.</w:t>
      </w:r>
    </w:p>
    <w:p w14:paraId="1DA13D1F" w14:textId="0F944323"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w:t>
      </w:r>
      <w:r w:rsidR="001400CF">
        <w:rPr>
          <w:b/>
          <w:i/>
          <w:sz w:val="22"/>
          <w:szCs w:val="22"/>
          <w:lang w:eastAsia="zh-CN"/>
        </w:rPr>
        <w:t>1</w:t>
      </w:r>
      <w:r w:rsidRPr="003F12C5">
        <w:rPr>
          <w:b/>
          <w:i/>
          <w:sz w:val="22"/>
          <w:szCs w:val="22"/>
          <w:lang w:eastAsia="zh-CN"/>
        </w:rPr>
        <w:t>:</w:t>
      </w:r>
    </w:p>
    <w:p w14:paraId="4DB282F0"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val="en-GB"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p>
    <w:p w14:paraId="5455FF43"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NZP </w:t>
      </w:r>
      <w:r w:rsidRPr="003F12C5">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p>
    <w:p w14:paraId="022E9186" w14:textId="77777777" w:rsidR="001574F9" w:rsidRPr="00931EBD" w:rsidRDefault="001574F9" w:rsidP="001574F9">
      <w:pPr>
        <w:pStyle w:val="ListParagraph"/>
        <w:numPr>
          <w:ilvl w:val="0"/>
          <w:numId w:val="47"/>
        </w:numPr>
        <w:spacing w:after="240"/>
        <w:ind w:left="540" w:hanging="180"/>
        <w:jc w:val="both"/>
        <w:rPr>
          <w:rFonts w:ascii="Times New Roman" w:hAnsi="Times New Roman"/>
          <w:lang w:eastAsia="zh-CN"/>
        </w:rPr>
      </w:pPr>
      <w:r>
        <w:rPr>
          <w:rFonts w:ascii="Times New Roman" w:hAnsi="Times New Roman"/>
          <w:i/>
          <w:lang w:eastAsia="zh-CN"/>
        </w:rPr>
        <w:t xml:space="preserve">NZP </w:t>
      </w:r>
      <w:r w:rsidRPr="00C929E7">
        <w:rPr>
          <w:rFonts w:ascii="Times New Roman" w:hAnsi="Times New Roman"/>
          <w:i/>
          <w:lang w:eastAsia="zh-CN"/>
        </w:rPr>
        <w:t>CSI-RS density of 8 REs/PRB shows negligible performance degradation in spectrum efficiency in the whole SINR region</w:t>
      </w:r>
      <w:r w:rsidRPr="00931EBD">
        <w:rPr>
          <w:rFonts w:ascii="Times New Roman" w:hAnsi="Times New Roman"/>
          <w:i/>
          <w:lang w:eastAsia="zh-CN"/>
        </w:rPr>
        <w:t>, in comparison to the CSI-RS density of 12 REs/PRB.</w:t>
      </w:r>
    </w:p>
    <w:p w14:paraId="4F916F89" w14:textId="45E05328" w:rsidR="001574F9" w:rsidRPr="00B37ED5" w:rsidRDefault="001574F9" w:rsidP="001574F9">
      <w:pPr>
        <w:jc w:val="both"/>
        <w:rPr>
          <w:i/>
          <w:sz w:val="22"/>
          <w:szCs w:val="22"/>
          <w:lang w:eastAsia="zh-CN"/>
        </w:rPr>
      </w:pPr>
      <w:r w:rsidRPr="007C7424">
        <w:rPr>
          <w:b/>
          <w:i/>
          <w:sz w:val="22"/>
          <w:szCs w:val="22"/>
          <w:lang w:eastAsia="zh-CN"/>
        </w:rPr>
        <w:t xml:space="preserve">Observation </w:t>
      </w:r>
      <w:r w:rsidR="001400CF">
        <w:rPr>
          <w:b/>
          <w:i/>
          <w:sz w:val="22"/>
          <w:szCs w:val="22"/>
          <w:lang w:eastAsia="zh-CN"/>
        </w:rPr>
        <w:t>2</w:t>
      </w:r>
      <w:r w:rsidRPr="00B37ED5">
        <w:rPr>
          <w:b/>
          <w:i/>
          <w:sz w:val="22"/>
          <w:szCs w:val="22"/>
          <w:lang w:eastAsia="zh-CN"/>
        </w:rPr>
        <w:t>:</w:t>
      </w:r>
      <w:r w:rsidRPr="00B37ED5">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1970BAE8" w14:textId="77777777" w:rsidR="001574F9" w:rsidRDefault="001574F9" w:rsidP="001574F9">
      <w:pPr>
        <w:ind w:firstLine="180"/>
        <w:jc w:val="both"/>
        <w:rPr>
          <w:sz w:val="22"/>
          <w:szCs w:val="22"/>
          <w:lang w:eastAsia="zh-CN"/>
        </w:rPr>
      </w:pPr>
      <w:r>
        <w:rPr>
          <w:sz w:val="22"/>
          <w:szCs w:val="22"/>
          <w:lang w:eastAsia="zh-CN"/>
        </w:rPr>
        <w:t xml:space="preserve">The RS density per PRB and frequency/time-domain granularity can compensate for each other in terms of total number of measurement samples. However, the adjustment between those two components requires careful consideration of the channel characteristics. For instance, in the scenario of the channel that has as narrow coherent bandwidth as unit PRB; and limited number of RS REs (i.e., fixed RS density per overall PRBs), it is desirable to increase RE density per PRB; whereas to increase the frequency-domain granularity. In contrast, in the scenario that </w:t>
      </w:r>
      <w:r>
        <w:rPr>
          <w:sz w:val="22"/>
          <w:szCs w:val="22"/>
          <w:lang w:eastAsia="zh-CN"/>
        </w:rPr>
        <w:lastRenderedPageBreak/>
        <w:t>the channel has a wide coherent bandwidth, it can be preferred to decrease RS density per PRB and to decrease the frequency-domain granularity such that the RS REs can be fairly distributed all over the PRBs.</w:t>
      </w:r>
    </w:p>
    <w:p w14:paraId="14BF227C" w14:textId="4B3B83FE" w:rsidR="001574F9" w:rsidRDefault="001574F9" w:rsidP="001574F9">
      <w:pPr>
        <w:ind w:firstLine="180"/>
        <w:jc w:val="both"/>
        <w:rPr>
          <w:sz w:val="22"/>
          <w:szCs w:val="22"/>
          <w:lang w:eastAsia="zh-CN"/>
        </w:rPr>
      </w:pPr>
      <w:r>
        <w:rPr>
          <w:sz w:val="22"/>
          <w:szCs w:val="22"/>
          <w:lang w:eastAsia="zh-CN"/>
        </w:rPr>
        <w:t xml:space="preserve">Regarding this issue, Figure </w:t>
      </w:r>
      <w:r w:rsidR="00E5576C">
        <w:rPr>
          <w:sz w:val="22"/>
          <w:szCs w:val="22"/>
          <w:lang w:eastAsia="zh-CN"/>
        </w:rPr>
        <w:t>2</w:t>
      </w:r>
      <w:r w:rsidR="00E5576C">
        <w:rPr>
          <w:sz w:val="22"/>
          <w:szCs w:val="22"/>
          <w:lang w:eastAsia="zh-CN"/>
        </w:rPr>
        <w:t xml:space="preserve"> </w:t>
      </w:r>
      <w:r>
        <w:rPr>
          <w:sz w:val="22"/>
          <w:szCs w:val="22"/>
          <w:lang w:eastAsia="zh-CN"/>
        </w:rPr>
        <w:t>provides spectral efficiency curves for a variety of frequency-domain granularity with ZP CSI-RS densities, 2 REs or 4 REs per PRB. Simulation parameters are also described in Appendix</w:t>
      </w:r>
      <w:r w:rsidR="000A5CDF">
        <w:rPr>
          <w:sz w:val="22"/>
          <w:szCs w:val="22"/>
          <w:lang w:eastAsia="zh-CN"/>
        </w:rPr>
        <w:t xml:space="preserve"> </w:t>
      </w:r>
      <w:r w:rsidR="00C306DB">
        <w:rPr>
          <w:sz w:val="22"/>
          <w:szCs w:val="22"/>
          <w:lang w:eastAsia="zh-CN"/>
        </w:rPr>
        <w:t>A</w:t>
      </w:r>
      <w:r>
        <w:rPr>
          <w:sz w:val="22"/>
          <w:szCs w:val="22"/>
          <w:lang w:eastAsia="zh-CN"/>
        </w:rPr>
        <w:t xml:space="preserve">. Based on those link-level evaluation results in Figure </w:t>
      </w:r>
      <w:r w:rsidR="001400CF">
        <w:rPr>
          <w:sz w:val="22"/>
          <w:szCs w:val="22"/>
          <w:lang w:eastAsia="zh-CN"/>
        </w:rPr>
        <w:t>2</w:t>
      </w:r>
      <w:r>
        <w:rPr>
          <w:sz w:val="22"/>
          <w:szCs w:val="22"/>
          <w:lang w:eastAsia="zh-CN"/>
        </w:rPr>
        <w:t>, we reach the following observations.</w:t>
      </w:r>
    </w:p>
    <w:p w14:paraId="36BE9B42" w14:textId="77777777" w:rsidR="00F46E58" w:rsidRDefault="00F46E58" w:rsidP="001574F9">
      <w:pPr>
        <w:ind w:firstLine="180"/>
        <w:jc w:val="both"/>
        <w:rPr>
          <w:i/>
          <w:lang w:eastAsia="zh-CN"/>
        </w:rPr>
      </w:pPr>
    </w:p>
    <w:p w14:paraId="039ABE7A" w14:textId="7507D005" w:rsidR="001574F9" w:rsidRPr="00446B0E" w:rsidRDefault="00F46E58" w:rsidP="001574F9">
      <w:pPr>
        <w:jc w:val="center"/>
        <w:rPr>
          <w:lang w:eastAsia="zh-CN"/>
        </w:rPr>
      </w:pPr>
      <w:r>
        <w:rPr>
          <w:noProof/>
          <w:lang w:val="en-US" w:eastAsia="zh-CN"/>
        </w:rPr>
        <w:drawing>
          <wp:inline distT="0" distB="0" distL="0" distR="0" wp14:anchorId="47C4369E" wp14:editId="18D4275D">
            <wp:extent cx="4556369" cy="3170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tralEfficiency_ZP_NZP_CSIRSDensity_FreqGranu.emf"/>
                    <pic:cNvPicPr/>
                  </pic:nvPicPr>
                  <pic:blipFill rotWithShape="1">
                    <a:blip r:embed="rId12">
                      <a:extLst>
                        <a:ext uri="{28A0092B-C50C-407E-A947-70E740481C1C}">
                          <a14:useLocalDpi xmlns:a14="http://schemas.microsoft.com/office/drawing/2010/main" val="0"/>
                        </a:ext>
                      </a:extLst>
                    </a:blip>
                    <a:srcRect l="7141" t="3296" r="8146" b="2314"/>
                    <a:stretch/>
                  </pic:blipFill>
                  <pic:spPr bwMode="auto">
                    <a:xfrm>
                      <a:off x="0" y="0"/>
                      <a:ext cx="4577143" cy="3184887"/>
                    </a:xfrm>
                    <a:prstGeom prst="rect">
                      <a:avLst/>
                    </a:prstGeom>
                    <a:ln>
                      <a:noFill/>
                    </a:ln>
                    <a:extLst>
                      <a:ext uri="{53640926-AAD7-44D8-BBD7-CCE9431645EC}">
                        <a14:shadowObscured xmlns:a14="http://schemas.microsoft.com/office/drawing/2010/main"/>
                      </a:ext>
                    </a:extLst>
                  </pic:spPr>
                </pic:pic>
              </a:graphicData>
            </a:graphic>
          </wp:inline>
        </w:drawing>
      </w:r>
    </w:p>
    <w:p w14:paraId="6289F01C" w14:textId="4543878E" w:rsidR="001574F9" w:rsidRPr="00B37ED5" w:rsidRDefault="001574F9" w:rsidP="001574F9">
      <w:pPr>
        <w:ind w:firstLine="180"/>
        <w:jc w:val="center"/>
        <w:rPr>
          <w:b/>
          <w:lang w:eastAsia="zh-CN"/>
        </w:rPr>
      </w:pPr>
      <w:r w:rsidRPr="00B37ED5">
        <w:rPr>
          <w:b/>
          <w:lang w:eastAsia="zh-CN"/>
        </w:rPr>
        <w:t xml:space="preserve">Figure </w:t>
      </w:r>
      <w:r w:rsidR="00E5576C">
        <w:rPr>
          <w:b/>
          <w:lang w:eastAsia="zh-CN"/>
        </w:rPr>
        <w:t>2</w:t>
      </w:r>
      <w:r w:rsidRPr="00B37ED5">
        <w:rPr>
          <w:b/>
          <w:lang w:eastAsia="zh-CN"/>
        </w:rPr>
        <w:t>: Spectral efficiency with link adaptation for a variety of frequency granularity and ZP CSI-RS density</w:t>
      </w:r>
    </w:p>
    <w:p w14:paraId="60CD5F4D" w14:textId="49E2FD46"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w:t>
      </w:r>
      <w:r w:rsidR="001400CF">
        <w:rPr>
          <w:b/>
          <w:i/>
          <w:sz w:val="22"/>
          <w:szCs w:val="22"/>
          <w:lang w:eastAsia="zh-CN"/>
        </w:rPr>
        <w:t>3</w:t>
      </w:r>
      <w:r w:rsidRPr="003F12C5">
        <w:rPr>
          <w:b/>
          <w:i/>
          <w:sz w:val="22"/>
          <w:szCs w:val="22"/>
          <w:lang w:eastAsia="zh-CN"/>
        </w:rPr>
        <w:t>:</w:t>
      </w:r>
    </w:p>
    <w:p w14:paraId="41CDF3D9" w14:textId="77777777" w:rsidR="001574F9" w:rsidRPr="0034181F"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1510B4BC"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3CF24F2A" w14:textId="77777777" w:rsidR="001574F9" w:rsidRPr="00AC29D8" w:rsidRDefault="001574F9" w:rsidP="001574F9">
      <w:pPr>
        <w:pStyle w:val="ListParagraph"/>
        <w:numPr>
          <w:ilvl w:val="0"/>
          <w:numId w:val="47"/>
        </w:numPr>
        <w:spacing w:after="240"/>
        <w:ind w:left="540" w:hanging="180"/>
        <w:jc w:val="both"/>
        <w:rPr>
          <w:rFonts w:ascii="Times New Roman" w:hAnsi="Times New Roman"/>
          <w:i/>
          <w:lang w:eastAsia="zh-CN"/>
        </w:rPr>
      </w:pPr>
      <w:r w:rsidRPr="0034181F">
        <w:rPr>
          <w:rFonts w:ascii="Times New Roman" w:hAnsi="Times New Roman"/>
          <w:i/>
          <w:lang w:eastAsia="zh-CN"/>
        </w:rPr>
        <w:t>ZP CSI-RS allocated every two PRBs exhibits tolerable degradation of spectrum efficiency in high SNR regime such as above 9 dB in case of the ETU channel</w:t>
      </w:r>
      <w:r>
        <w:rPr>
          <w:rFonts w:ascii="Times New Roman" w:hAnsi="Times New Roman"/>
          <w:i/>
          <w:lang w:eastAsia="zh-CN"/>
        </w:rPr>
        <w:t>.</w:t>
      </w:r>
    </w:p>
    <w:p w14:paraId="36D3C0F2" w14:textId="77777777" w:rsidR="001574F9" w:rsidRPr="000A21B3"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p>
    <w:p w14:paraId="2387921B" w14:textId="798BBC41" w:rsidR="000A21B3" w:rsidRPr="000A21B3" w:rsidRDefault="000A21B3" w:rsidP="00F46E58">
      <w:pPr>
        <w:ind w:firstLine="180"/>
        <w:jc w:val="both"/>
        <w:rPr>
          <w:sz w:val="22"/>
          <w:szCs w:val="22"/>
          <w:lang w:eastAsia="zh-CN"/>
        </w:rPr>
      </w:pPr>
      <w:r w:rsidRPr="000A21B3">
        <w:rPr>
          <w:sz w:val="22"/>
          <w:szCs w:val="22"/>
          <w:lang w:eastAsia="zh-CN"/>
        </w:rPr>
        <w:t>It is</w:t>
      </w:r>
      <w:r>
        <w:rPr>
          <w:sz w:val="22"/>
          <w:szCs w:val="22"/>
          <w:lang w:eastAsia="zh-CN"/>
        </w:rPr>
        <w:t xml:space="preserve"> also beneficial to compare the spectral efficiency with link adaptation based on FFT-based (time-domain) CQI estimation to that of MMSE-based CQI estimation in Figure </w:t>
      </w:r>
      <w:r w:rsidR="00E5576C">
        <w:rPr>
          <w:sz w:val="22"/>
          <w:szCs w:val="22"/>
          <w:lang w:eastAsia="zh-CN"/>
        </w:rPr>
        <w:t>1</w:t>
      </w:r>
      <w:r>
        <w:rPr>
          <w:sz w:val="22"/>
          <w:szCs w:val="22"/>
          <w:lang w:eastAsia="zh-CN"/>
        </w:rPr>
        <w:t>. The reason is the former m</w:t>
      </w:r>
      <w:r w:rsidR="00A60E7E">
        <w:rPr>
          <w:sz w:val="22"/>
          <w:szCs w:val="22"/>
          <w:lang w:eastAsia="zh-CN"/>
        </w:rPr>
        <w:t xml:space="preserve">ight </w:t>
      </w:r>
      <w:r>
        <w:rPr>
          <w:sz w:val="22"/>
          <w:szCs w:val="22"/>
          <w:lang w:eastAsia="zh-CN"/>
        </w:rPr>
        <w:t xml:space="preserve">provide </w:t>
      </w:r>
      <w:r w:rsidR="00A60E7E">
        <w:rPr>
          <w:sz w:val="22"/>
          <w:szCs w:val="22"/>
          <w:lang w:eastAsia="zh-CN"/>
        </w:rPr>
        <w:t>l</w:t>
      </w:r>
      <w:r>
        <w:rPr>
          <w:sz w:val="22"/>
          <w:szCs w:val="22"/>
          <w:lang w:eastAsia="zh-CN"/>
        </w:rPr>
        <w:t xml:space="preserve">ess number of CSI-RS REs to meet the same performance in Figure </w:t>
      </w:r>
      <w:r w:rsidR="00E5576C">
        <w:rPr>
          <w:sz w:val="22"/>
          <w:szCs w:val="22"/>
          <w:lang w:eastAsia="zh-CN"/>
        </w:rPr>
        <w:t>1</w:t>
      </w:r>
      <w:r>
        <w:rPr>
          <w:sz w:val="22"/>
          <w:szCs w:val="22"/>
          <w:lang w:eastAsia="zh-CN"/>
        </w:rPr>
        <w:t xml:space="preserve">. </w:t>
      </w:r>
      <w:r w:rsidR="00A60E7E">
        <w:rPr>
          <w:sz w:val="22"/>
          <w:szCs w:val="22"/>
          <w:lang w:eastAsia="zh-CN"/>
        </w:rPr>
        <w:t xml:space="preserve">The aforementioned comparison is illustrated in Figure </w:t>
      </w:r>
      <w:r w:rsidR="00E5576C">
        <w:rPr>
          <w:sz w:val="22"/>
          <w:szCs w:val="22"/>
          <w:lang w:eastAsia="zh-CN"/>
        </w:rPr>
        <w:t>3</w:t>
      </w:r>
      <w:r w:rsidR="00A60E7E">
        <w:rPr>
          <w:sz w:val="22"/>
          <w:szCs w:val="22"/>
          <w:lang w:eastAsia="zh-CN"/>
        </w:rPr>
        <w:t>.</w:t>
      </w:r>
      <w:r w:rsidR="004477F8">
        <w:rPr>
          <w:sz w:val="22"/>
          <w:szCs w:val="22"/>
          <w:lang w:eastAsia="zh-CN"/>
        </w:rPr>
        <w:t xml:space="preserve"> The simulation assumptions are the same as in Figure </w:t>
      </w:r>
      <w:r w:rsidR="00E5576C">
        <w:rPr>
          <w:sz w:val="22"/>
          <w:szCs w:val="22"/>
          <w:lang w:eastAsia="zh-CN"/>
        </w:rPr>
        <w:t>1</w:t>
      </w:r>
      <w:r w:rsidR="004477F8">
        <w:rPr>
          <w:sz w:val="22"/>
          <w:szCs w:val="22"/>
          <w:lang w:eastAsia="zh-CN"/>
        </w:rPr>
        <w:t>.</w:t>
      </w:r>
      <w:r w:rsidR="00042B07">
        <w:rPr>
          <w:sz w:val="22"/>
          <w:szCs w:val="22"/>
          <w:lang w:eastAsia="zh-CN"/>
        </w:rPr>
        <w:t xml:space="preserve"> The observations from this comparison are as following.</w:t>
      </w:r>
    </w:p>
    <w:p w14:paraId="5FB437E7" w14:textId="241B34CF" w:rsidR="00042B07" w:rsidRPr="000959D2" w:rsidRDefault="00042B07" w:rsidP="00042B07">
      <w:pPr>
        <w:jc w:val="both"/>
        <w:rPr>
          <w:b/>
          <w:i/>
          <w:sz w:val="22"/>
          <w:szCs w:val="22"/>
          <w:lang w:eastAsia="zh-CN"/>
        </w:rPr>
      </w:pPr>
      <w:r w:rsidRPr="003F12C5">
        <w:rPr>
          <w:b/>
          <w:i/>
          <w:sz w:val="22"/>
          <w:szCs w:val="22"/>
          <w:lang w:eastAsia="zh-CN"/>
        </w:rPr>
        <w:t>Observation</w:t>
      </w:r>
      <w:r>
        <w:rPr>
          <w:b/>
          <w:i/>
          <w:sz w:val="22"/>
          <w:szCs w:val="22"/>
          <w:lang w:eastAsia="zh-CN"/>
        </w:rPr>
        <w:t xml:space="preserve"> </w:t>
      </w:r>
      <w:r w:rsidR="001400CF">
        <w:rPr>
          <w:b/>
          <w:i/>
          <w:sz w:val="22"/>
          <w:szCs w:val="22"/>
          <w:lang w:eastAsia="zh-CN"/>
        </w:rPr>
        <w:t>4</w:t>
      </w:r>
      <w:r w:rsidRPr="003F12C5">
        <w:rPr>
          <w:b/>
          <w:i/>
          <w:sz w:val="22"/>
          <w:szCs w:val="22"/>
          <w:lang w:eastAsia="zh-CN"/>
        </w:rPr>
        <w:t>:</w:t>
      </w:r>
    </w:p>
    <w:p w14:paraId="7DCB4F76" w14:textId="77777777" w:rsidR="00042B07" w:rsidRPr="00042B07" w:rsidRDefault="00042B07" w:rsidP="00042B07">
      <w:pPr>
        <w:pStyle w:val="ListParagraph"/>
        <w:numPr>
          <w:ilvl w:val="0"/>
          <w:numId w:val="47"/>
        </w:numPr>
        <w:spacing w:after="240"/>
        <w:ind w:left="540" w:hanging="180"/>
        <w:jc w:val="both"/>
        <w:rPr>
          <w:i/>
          <w:lang w:eastAsia="zh-CN"/>
        </w:rPr>
      </w:pPr>
      <w:r>
        <w:rPr>
          <w:rFonts w:ascii="Times New Roman" w:hAnsi="Times New Roman"/>
          <w:i/>
          <w:lang w:eastAsia="zh-CN"/>
        </w:rPr>
        <w:lastRenderedPageBreak/>
        <w:t>FFT-based CQI estimation underperforms MMSE-based CQI estimation in terms of the spectral efficiency in overall SINR region.</w:t>
      </w:r>
    </w:p>
    <w:p w14:paraId="1FD18006" w14:textId="7CA16923" w:rsidR="00042B07" w:rsidRPr="00D9288A"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1C6ECA52" w14:textId="7682ED0B" w:rsidR="00D9288A" w:rsidRPr="0034181F"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The gain in spectral efficiency resulted from the increase of CSI-RS REs per PRB is strictly marginal in case of FFT-based CQI estimation.</w:t>
      </w:r>
    </w:p>
    <w:p w14:paraId="5D1D5AF1" w14:textId="0C6AA83E" w:rsidR="000A21B3" w:rsidRPr="00446B0E" w:rsidRDefault="00EA6127" w:rsidP="00D9288A">
      <w:pPr>
        <w:jc w:val="center"/>
        <w:rPr>
          <w:lang w:eastAsia="zh-CN"/>
        </w:rPr>
      </w:pPr>
      <w:r>
        <w:rPr>
          <w:noProof/>
          <w:lang w:val="en-US" w:eastAsia="zh-CN"/>
        </w:rPr>
        <w:drawing>
          <wp:inline distT="0" distB="0" distL="0" distR="0" wp14:anchorId="2C664477" wp14:editId="46A224F1">
            <wp:extent cx="4829908" cy="3213286"/>
            <wp:effectExtent l="0" t="0" r="889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tralEfficiency_MMSEvsTimeDomainCE.emf"/>
                    <pic:cNvPicPr/>
                  </pic:nvPicPr>
                  <pic:blipFill rotWithShape="1">
                    <a:blip r:embed="rId13">
                      <a:extLst>
                        <a:ext uri="{28A0092B-C50C-407E-A947-70E740481C1C}">
                          <a14:useLocalDpi xmlns:a14="http://schemas.microsoft.com/office/drawing/2010/main" val="0"/>
                        </a:ext>
                      </a:extLst>
                    </a:blip>
                    <a:srcRect l="6908" t="3134" r="8252" b="2455"/>
                    <a:stretch/>
                  </pic:blipFill>
                  <pic:spPr bwMode="auto">
                    <a:xfrm>
                      <a:off x="0" y="0"/>
                      <a:ext cx="4874424" cy="3242902"/>
                    </a:xfrm>
                    <a:prstGeom prst="rect">
                      <a:avLst/>
                    </a:prstGeom>
                    <a:ln>
                      <a:noFill/>
                    </a:ln>
                    <a:extLst>
                      <a:ext uri="{53640926-AAD7-44D8-BBD7-CCE9431645EC}">
                        <a14:shadowObscured xmlns:a14="http://schemas.microsoft.com/office/drawing/2010/main"/>
                      </a:ext>
                    </a:extLst>
                  </pic:spPr>
                </pic:pic>
              </a:graphicData>
            </a:graphic>
          </wp:inline>
        </w:drawing>
      </w:r>
    </w:p>
    <w:p w14:paraId="4A36C8A2" w14:textId="00C2028D" w:rsidR="000A21B3" w:rsidRPr="000A21B3" w:rsidRDefault="000A21B3" w:rsidP="000A21B3">
      <w:pPr>
        <w:ind w:left="360"/>
        <w:jc w:val="center"/>
        <w:rPr>
          <w:b/>
          <w:lang w:eastAsia="zh-CN"/>
        </w:rPr>
      </w:pPr>
      <w:r w:rsidRPr="000A21B3">
        <w:rPr>
          <w:b/>
          <w:lang w:eastAsia="zh-CN"/>
        </w:rPr>
        <w:t xml:space="preserve">Figure </w:t>
      </w:r>
      <w:r w:rsidR="00E5576C">
        <w:rPr>
          <w:b/>
          <w:lang w:eastAsia="zh-CN"/>
        </w:rPr>
        <w:t>3</w:t>
      </w:r>
      <w:r w:rsidRPr="000A21B3">
        <w:rPr>
          <w:b/>
          <w:lang w:eastAsia="zh-CN"/>
        </w:rPr>
        <w:t xml:space="preserve">: </w:t>
      </w:r>
      <w:r w:rsidR="004477F8">
        <w:rPr>
          <w:b/>
          <w:lang w:eastAsia="zh-CN"/>
        </w:rPr>
        <w:t>Comparison of spectral efficiency: FFT-based and MMSE-based CQI estimation and reporting</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184B02" w14:textId="3564E060"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we have discussed the IMR design in NR and CSI acquisition details. The proposals along with observations are listed as below:</w:t>
      </w:r>
    </w:p>
    <w:p w14:paraId="7EC1F946" w14:textId="42C59C86" w:rsidR="00933DAA" w:rsidRDefault="00933DAA" w:rsidP="00933DAA">
      <w:pPr>
        <w:jc w:val="both"/>
        <w:rPr>
          <w:b/>
          <w:i/>
          <w:sz w:val="22"/>
          <w:szCs w:val="22"/>
          <w:lang w:eastAsia="zh-CN"/>
        </w:rPr>
      </w:pPr>
      <w:r w:rsidRPr="007C26A1">
        <w:rPr>
          <w:b/>
          <w:i/>
          <w:sz w:val="22"/>
          <w:szCs w:val="22"/>
          <w:lang w:eastAsia="zh-CN"/>
        </w:rPr>
        <w:t>Observation</w:t>
      </w:r>
      <w:r>
        <w:rPr>
          <w:b/>
          <w:i/>
          <w:sz w:val="22"/>
          <w:szCs w:val="22"/>
          <w:lang w:eastAsia="zh-CN"/>
        </w:rPr>
        <w:t xml:space="preserve"> </w:t>
      </w:r>
      <w:r w:rsidR="001400CF">
        <w:rPr>
          <w:b/>
          <w:i/>
          <w:sz w:val="22"/>
          <w:szCs w:val="22"/>
          <w:lang w:eastAsia="zh-CN"/>
        </w:rPr>
        <w:t>1</w:t>
      </w:r>
      <w:r w:rsidRPr="007C26A1">
        <w:rPr>
          <w:b/>
          <w:i/>
          <w:sz w:val="22"/>
          <w:szCs w:val="22"/>
          <w:lang w:eastAsia="zh-CN"/>
        </w:rPr>
        <w:t>:</w:t>
      </w:r>
    </w:p>
    <w:p w14:paraId="7284E810" w14:textId="77777777" w:rsidR="00933DAA" w:rsidRPr="003F12C5" w:rsidRDefault="00933DAA" w:rsidP="00933DAA">
      <w:pPr>
        <w:ind w:firstLine="270"/>
        <w:jc w:val="both"/>
        <w:rPr>
          <w:i/>
          <w:sz w:val="22"/>
          <w:szCs w:val="22"/>
          <w:lang w:eastAsia="zh-CN"/>
        </w:rPr>
      </w:pPr>
      <w:r w:rsidRPr="003F12C5">
        <w:rPr>
          <w:i/>
          <w:sz w:val="22"/>
          <w:szCs w:val="22"/>
          <w:lang w:eastAsia="zh-CN"/>
        </w:rPr>
        <w:t>In NZP CSI-RS based one-shot interference measurement,</w:t>
      </w:r>
    </w:p>
    <w:p w14:paraId="6FC7B4E8"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r>
        <w:rPr>
          <w:rFonts w:ascii="Times New Roman" w:hAnsi="Times New Roman"/>
          <w:i/>
          <w:lang w:eastAsia="zh-CN"/>
        </w:rPr>
        <w:t>;</w:t>
      </w:r>
    </w:p>
    <w:p w14:paraId="5B74154D"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7C26A1">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r>
        <w:rPr>
          <w:rFonts w:ascii="Times New Roman" w:hAnsi="Times New Roman"/>
          <w:i/>
          <w:lang w:eastAsia="zh-CN"/>
        </w:rPr>
        <w:t>;</w:t>
      </w:r>
    </w:p>
    <w:p w14:paraId="0F620FE8" w14:textId="77777777" w:rsidR="00933DAA" w:rsidRPr="00931EBD" w:rsidRDefault="00933DAA" w:rsidP="00933DAA">
      <w:pPr>
        <w:pStyle w:val="ListParagraph"/>
        <w:numPr>
          <w:ilvl w:val="0"/>
          <w:numId w:val="48"/>
        </w:numPr>
        <w:spacing w:after="180"/>
        <w:ind w:left="540" w:hanging="180"/>
        <w:jc w:val="both"/>
        <w:rPr>
          <w:lang w:eastAsia="zh-CN"/>
        </w:rPr>
      </w:pPr>
      <w:r>
        <w:rPr>
          <w:rFonts w:ascii="Times New Roman" w:hAnsi="Times New Roman"/>
          <w:i/>
          <w:lang w:eastAsia="zh-CN"/>
        </w:rPr>
        <w:t xml:space="preserve">NZP </w:t>
      </w:r>
      <w:r w:rsidRPr="003F12C5">
        <w:rPr>
          <w:rFonts w:ascii="Times New Roman" w:hAnsi="Times New Roman"/>
          <w:i/>
          <w:lang w:eastAsia="zh-CN"/>
        </w:rPr>
        <w:t>CSI-RS density of 8 REs/PRB shows negligible performance degradation in spectrum efficiency in the whole SINR region, in comparison to the CSI-RS density of 12 REs/PR</w:t>
      </w:r>
      <w:r>
        <w:rPr>
          <w:rFonts w:ascii="Times New Roman" w:hAnsi="Times New Roman"/>
          <w:i/>
          <w:lang w:eastAsia="zh-CN"/>
        </w:rPr>
        <w:t>B.</w:t>
      </w:r>
    </w:p>
    <w:p w14:paraId="4008DE18" w14:textId="3212AAC8" w:rsidR="00933DAA" w:rsidRPr="0034181F" w:rsidRDefault="00933DAA" w:rsidP="00933DAA">
      <w:pPr>
        <w:jc w:val="both"/>
        <w:rPr>
          <w:i/>
          <w:sz w:val="22"/>
          <w:szCs w:val="22"/>
          <w:lang w:eastAsia="zh-CN"/>
        </w:rPr>
      </w:pPr>
      <w:r w:rsidRPr="00E90C05">
        <w:rPr>
          <w:b/>
          <w:i/>
          <w:sz w:val="22"/>
          <w:szCs w:val="22"/>
          <w:lang w:eastAsia="zh-CN"/>
        </w:rPr>
        <w:t xml:space="preserve">Observation </w:t>
      </w:r>
      <w:r w:rsidR="001400CF">
        <w:rPr>
          <w:b/>
          <w:i/>
          <w:sz w:val="22"/>
          <w:szCs w:val="22"/>
          <w:lang w:eastAsia="zh-CN"/>
        </w:rPr>
        <w:t>2</w:t>
      </w:r>
      <w:r w:rsidRPr="00E90C05">
        <w:rPr>
          <w:b/>
          <w:i/>
          <w:sz w:val="22"/>
          <w:szCs w:val="22"/>
          <w:lang w:eastAsia="zh-CN"/>
        </w:rPr>
        <w:t>:</w:t>
      </w:r>
      <w:r w:rsidRPr="0034181F">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2F3D1C01" w14:textId="112E75ED" w:rsidR="00933DAA" w:rsidRPr="000959D2" w:rsidRDefault="00933DAA" w:rsidP="00933DAA">
      <w:pPr>
        <w:jc w:val="both"/>
        <w:rPr>
          <w:b/>
          <w:i/>
          <w:sz w:val="22"/>
          <w:szCs w:val="22"/>
          <w:lang w:eastAsia="zh-CN"/>
        </w:rPr>
      </w:pPr>
      <w:r w:rsidRPr="003F12C5">
        <w:rPr>
          <w:b/>
          <w:i/>
          <w:sz w:val="22"/>
          <w:szCs w:val="22"/>
          <w:lang w:eastAsia="zh-CN"/>
        </w:rPr>
        <w:lastRenderedPageBreak/>
        <w:t>Observation</w:t>
      </w:r>
      <w:r>
        <w:rPr>
          <w:b/>
          <w:i/>
          <w:sz w:val="22"/>
          <w:szCs w:val="22"/>
          <w:lang w:eastAsia="zh-CN"/>
        </w:rPr>
        <w:t xml:space="preserve"> </w:t>
      </w:r>
      <w:r w:rsidR="001400CF">
        <w:rPr>
          <w:b/>
          <w:i/>
          <w:sz w:val="22"/>
          <w:szCs w:val="22"/>
          <w:lang w:eastAsia="zh-CN"/>
        </w:rPr>
        <w:t>3</w:t>
      </w:r>
      <w:r w:rsidRPr="003F12C5">
        <w:rPr>
          <w:b/>
          <w:i/>
          <w:sz w:val="22"/>
          <w:szCs w:val="22"/>
          <w:lang w:eastAsia="zh-CN"/>
        </w:rPr>
        <w:t>:</w:t>
      </w:r>
    </w:p>
    <w:p w14:paraId="566831AC"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76466F1E" w14:textId="77777777" w:rsidR="00933DAA" w:rsidRPr="00FB65C2"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0721D7B9" w14:textId="77777777" w:rsidR="00933DAA" w:rsidRPr="00350E0D" w:rsidRDefault="00933DAA" w:rsidP="00933DAA">
      <w:pPr>
        <w:pStyle w:val="ListParagraph"/>
        <w:numPr>
          <w:ilvl w:val="0"/>
          <w:numId w:val="47"/>
        </w:numPr>
        <w:spacing w:after="240"/>
        <w:ind w:left="540" w:hanging="180"/>
        <w:jc w:val="both"/>
        <w:rPr>
          <w:rFonts w:ascii="Times New Roman" w:hAnsi="Times New Roman"/>
          <w:i/>
          <w:lang w:eastAsia="zh-CN"/>
        </w:rPr>
      </w:pPr>
      <w:r w:rsidRPr="00350E0D">
        <w:rPr>
          <w:rFonts w:ascii="Times New Roman" w:hAnsi="Times New Roman"/>
          <w:i/>
          <w:lang w:eastAsia="zh-CN"/>
        </w:rPr>
        <w:t>ZP CSI-RS allocated every two PRBs exhibits tolerable degradation of spectrum efficiency in high SNR regime such as above 9 dB in case of the ETU channel.</w:t>
      </w:r>
    </w:p>
    <w:p w14:paraId="385D9792"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r w:rsidRPr="0034181F">
        <w:rPr>
          <w:rFonts w:ascii="Times New Roman" w:hAnsi="Times New Roman"/>
          <w:i/>
          <w:lang w:eastAsia="zh-CN"/>
        </w:rPr>
        <w:t>.</w:t>
      </w:r>
    </w:p>
    <w:p w14:paraId="0D2E0554" w14:textId="3E6ED293" w:rsidR="00F46E58" w:rsidRPr="000959D2" w:rsidRDefault="00F46E58" w:rsidP="00F46E58">
      <w:pPr>
        <w:jc w:val="both"/>
        <w:rPr>
          <w:b/>
          <w:i/>
          <w:sz w:val="22"/>
          <w:szCs w:val="22"/>
          <w:lang w:eastAsia="zh-CN"/>
        </w:rPr>
      </w:pPr>
      <w:r w:rsidRPr="003F12C5">
        <w:rPr>
          <w:b/>
          <w:i/>
          <w:sz w:val="22"/>
          <w:szCs w:val="22"/>
          <w:lang w:eastAsia="zh-CN"/>
        </w:rPr>
        <w:t>Observation</w:t>
      </w:r>
      <w:r>
        <w:rPr>
          <w:b/>
          <w:i/>
          <w:sz w:val="22"/>
          <w:szCs w:val="22"/>
          <w:lang w:eastAsia="zh-CN"/>
        </w:rPr>
        <w:t xml:space="preserve"> </w:t>
      </w:r>
      <w:r w:rsidR="001400CF">
        <w:rPr>
          <w:b/>
          <w:i/>
          <w:sz w:val="22"/>
          <w:szCs w:val="22"/>
          <w:lang w:eastAsia="zh-CN"/>
        </w:rPr>
        <w:t>4</w:t>
      </w:r>
      <w:r w:rsidRPr="003F12C5">
        <w:rPr>
          <w:b/>
          <w:i/>
          <w:sz w:val="22"/>
          <w:szCs w:val="22"/>
          <w:lang w:eastAsia="zh-CN"/>
        </w:rPr>
        <w:t>:</w:t>
      </w:r>
    </w:p>
    <w:p w14:paraId="398F15AC" w14:textId="77777777" w:rsidR="00F46E58" w:rsidRPr="00042B07"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413F48A1" w14:textId="77777777" w:rsidR="00F46E58" w:rsidRPr="00F46E58"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0AD31F13" w14:textId="3E8DD8FE" w:rsidR="00F46E58" w:rsidRPr="00F46E58" w:rsidRDefault="00F46E58" w:rsidP="00F46E58">
      <w:pPr>
        <w:pStyle w:val="ListParagraph"/>
        <w:numPr>
          <w:ilvl w:val="0"/>
          <w:numId w:val="47"/>
        </w:numPr>
        <w:spacing w:after="240"/>
        <w:ind w:left="540" w:hanging="180"/>
        <w:jc w:val="both"/>
        <w:rPr>
          <w:b/>
          <w:i/>
        </w:rPr>
      </w:pPr>
      <w:r w:rsidRPr="00F46E58">
        <w:rPr>
          <w:rFonts w:ascii="Times New Roman" w:hAnsi="Times New Roman"/>
          <w:i/>
          <w:lang w:eastAsia="zh-CN"/>
        </w:rPr>
        <w:t>The gain in spectral efficiency resulted from the increase of CSI-RS REs per PRB is strictly marginal in case of FFT-based CQI estimation</w:t>
      </w:r>
    </w:p>
    <w:p w14:paraId="2CC8CE23" w14:textId="77777777" w:rsidR="00136F4C" w:rsidRPr="00E823FD" w:rsidRDefault="00136F4C" w:rsidP="00136F4C">
      <w:pPr>
        <w:spacing w:before="180"/>
        <w:ind w:firstLine="202"/>
        <w:jc w:val="both"/>
        <w:rPr>
          <w:b/>
          <w:i/>
          <w:sz w:val="22"/>
          <w:szCs w:val="22"/>
          <w:lang w:eastAsia="zh-CN"/>
        </w:rPr>
      </w:pPr>
      <w:r w:rsidRPr="00E823FD">
        <w:rPr>
          <w:b/>
          <w:i/>
          <w:sz w:val="22"/>
          <w:szCs w:val="22"/>
          <w:lang w:eastAsia="zh-CN"/>
        </w:rPr>
        <w:t>Proposal 1: For ZP CSI-RS based IMR, it should supported that the IMR exists in different slot with the DCI triggering the IMR.</w:t>
      </w:r>
    </w:p>
    <w:p w14:paraId="4CAF7C7B" w14:textId="77777777" w:rsidR="00136F4C" w:rsidRDefault="00136F4C" w:rsidP="00136F4C">
      <w:pPr>
        <w:ind w:firstLine="195"/>
        <w:jc w:val="both"/>
        <w:rPr>
          <w:b/>
          <w:i/>
          <w:sz w:val="22"/>
          <w:szCs w:val="22"/>
          <w:lang w:eastAsia="zh-CN"/>
        </w:rPr>
      </w:pPr>
      <w:r w:rsidRPr="00232ED1">
        <w:rPr>
          <w:b/>
          <w:i/>
          <w:sz w:val="22"/>
          <w:szCs w:val="22"/>
          <w:lang w:eastAsia="zh-CN"/>
        </w:rPr>
        <w:t>Proposal 2: For NZP CSI-RS based interference measurement, NR should support both Alt 1 and Alt 2.</w:t>
      </w:r>
    </w:p>
    <w:p w14:paraId="0937552B" w14:textId="03476888" w:rsidR="00136F4C" w:rsidRPr="00352735" w:rsidRDefault="00136F4C" w:rsidP="00136F4C">
      <w:pPr>
        <w:ind w:firstLine="195"/>
        <w:jc w:val="both"/>
        <w:rPr>
          <w:b/>
          <w:i/>
          <w:sz w:val="22"/>
          <w:szCs w:val="22"/>
          <w:lang w:val="en-US" w:eastAsia="zh-CN"/>
        </w:rPr>
      </w:pPr>
      <w:r w:rsidRPr="00352735">
        <w:rPr>
          <w:b/>
          <w:i/>
          <w:sz w:val="22"/>
          <w:szCs w:val="22"/>
          <w:lang w:val="en-US" w:eastAsia="zh-CN"/>
        </w:rPr>
        <w:t>Proposal 3: For interference measurement, the UE should be indicated which Rx beam to be used.</w:t>
      </w:r>
    </w:p>
    <w:p w14:paraId="65545D49" w14:textId="77777777" w:rsidR="00D03515" w:rsidRPr="00136F4C" w:rsidRDefault="00D03515" w:rsidP="00D03515">
      <w:pPr>
        <w:jc w:val="both"/>
        <w:rPr>
          <w:i/>
          <w:lang w:val="en-US" w:eastAsia="zh-CN"/>
        </w:rPr>
      </w:pPr>
    </w:p>
    <w:p w14:paraId="708B9DC5" w14:textId="77777777" w:rsidR="00D03515" w:rsidRPr="00D03515" w:rsidRDefault="00D03515" w:rsidP="00D03515">
      <w:pPr>
        <w:jc w:val="both"/>
        <w:rPr>
          <w:i/>
          <w:lang w:eastAsia="zh-CN"/>
        </w:rPr>
      </w:pPr>
    </w:p>
    <w:p w14:paraId="0AAFD669" w14:textId="77777777" w:rsidR="00D03515" w:rsidRPr="00D03515" w:rsidRDefault="00D03515" w:rsidP="00D03515">
      <w:pPr>
        <w:jc w:val="both"/>
        <w:rPr>
          <w:i/>
          <w:lang w:eastAsia="zh-CN"/>
        </w:rPr>
        <w:sectPr w:rsidR="00D03515" w:rsidRPr="00D03515"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pP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lastRenderedPageBreak/>
        <w:t>R</w:t>
      </w:r>
      <w:r w:rsidR="002A4EFE" w:rsidRPr="00FF2077">
        <w:rPr>
          <w:rFonts w:cs="Arial"/>
          <w:lang w:val="en-US"/>
        </w:rPr>
        <w:t>eferences</w:t>
      </w:r>
    </w:p>
    <w:p w14:paraId="43803004" w14:textId="0E0FAE2E" w:rsidR="00BA3E03" w:rsidRPr="00933DAA" w:rsidRDefault="00BA3E03" w:rsidP="00C9318A">
      <w:pPr>
        <w:numPr>
          <w:ilvl w:val="0"/>
          <w:numId w:val="2"/>
        </w:numPr>
        <w:rPr>
          <w:sz w:val="22"/>
          <w:szCs w:val="22"/>
          <w:lang w:val="en-US" w:eastAsia="ja-JP"/>
        </w:rPr>
      </w:pPr>
      <w:bookmarkStart w:id="1" w:name="_Ref484182732"/>
      <w:r w:rsidRPr="001818A9">
        <w:rPr>
          <w:sz w:val="22"/>
          <w:lang w:eastAsia="zh-CN"/>
        </w:rPr>
        <w:t xml:space="preserve">Chairman’s notes, </w:t>
      </w:r>
      <w:bookmarkEnd w:id="1"/>
      <w:r w:rsidR="00C9318A" w:rsidRPr="00C9318A">
        <w:rPr>
          <w:sz w:val="22"/>
          <w:lang w:eastAsia="zh-CN"/>
        </w:rPr>
        <w:t>3GPP TSG RAN WG1 NR AH#3, Nagoya, Japan, 18th – 21st September, 2017</w:t>
      </w:r>
    </w:p>
    <w:p w14:paraId="17A8847F" w14:textId="5FFB7F21" w:rsidR="00AE2080" w:rsidRDefault="00A00023" w:rsidP="00AE2080">
      <w:pPr>
        <w:numPr>
          <w:ilvl w:val="0"/>
          <w:numId w:val="2"/>
        </w:numPr>
        <w:rPr>
          <w:sz w:val="22"/>
          <w:szCs w:val="22"/>
          <w:lang w:val="en-US" w:eastAsia="ja-JP"/>
        </w:rPr>
      </w:pPr>
      <w:bookmarkStart w:id="2" w:name="_Ref485246610"/>
      <w:r w:rsidRPr="003C21D8">
        <w:rPr>
          <w:sz w:val="22"/>
          <w:szCs w:val="22"/>
          <w:lang w:val="en-US" w:eastAsia="ja-JP"/>
        </w:rPr>
        <w:t>R1-1710581</w:t>
      </w:r>
      <w:r w:rsidR="00AE2080">
        <w:rPr>
          <w:sz w:val="22"/>
          <w:szCs w:val="22"/>
          <w:lang w:val="en-US" w:eastAsia="ja-JP"/>
        </w:rPr>
        <w:t xml:space="preserve">, </w:t>
      </w:r>
      <w:r w:rsidR="00AE2080" w:rsidRPr="00AE2080">
        <w:rPr>
          <w:sz w:val="22"/>
          <w:szCs w:val="22"/>
          <w:lang w:val="en-US" w:eastAsia="ja-JP"/>
        </w:rPr>
        <w:t>Details of cross-link interference measurement</w:t>
      </w:r>
      <w:r w:rsidR="00AE2080">
        <w:rPr>
          <w:sz w:val="22"/>
          <w:szCs w:val="22"/>
          <w:lang w:val="en-US" w:eastAsia="ja-JP"/>
        </w:rPr>
        <w:t>, Intel Corporation</w:t>
      </w:r>
      <w:bookmarkEnd w:id="2"/>
    </w:p>
    <w:p w14:paraId="462CE776" w14:textId="5A31BDD8" w:rsidR="00111167" w:rsidRDefault="00111167" w:rsidP="00111167">
      <w:pPr>
        <w:numPr>
          <w:ilvl w:val="0"/>
          <w:numId w:val="2"/>
        </w:numPr>
        <w:rPr>
          <w:sz w:val="22"/>
          <w:szCs w:val="22"/>
          <w:lang w:val="en-US" w:eastAsia="ja-JP"/>
        </w:rPr>
      </w:pPr>
      <w:r w:rsidRPr="00111167">
        <w:rPr>
          <w:sz w:val="22"/>
          <w:szCs w:val="22"/>
          <w:lang w:val="en-US" w:eastAsia="ja-JP"/>
        </w:rPr>
        <w:t>R1-171</w:t>
      </w:r>
      <w:r w:rsidR="00F44CAC">
        <w:rPr>
          <w:sz w:val="22"/>
          <w:szCs w:val="22"/>
          <w:lang w:val="en-US" w:eastAsia="ja-JP"/>
        </w:rPr>
        <w:t>6292</w:t>
      </w:r>
      <w:r>
        <w:rPr>
          <w:sz w:val="22"/>
          <w:szCs w:val="22"/>
          <w:lang w:val="en-US" w:eastAsia="ja-JP"/>
        </w:rPr>
        <w:t xml:space="preserve">, </w:t>
      </w:r>
      <w:r w:rsidRPr="00111167">
        <w:rPr>
          <w:sz w:val="22"/>
          <w:szCs w:val="22"/>
          <w:lang w:val="en-US" w:eastAsia="ja-JP"/>
        </w:rPr>
        <w:t>Discussion on Interference Measurement for CSI</w:t>
      </w:r>
      <w:r>
        <w:rPr>
          <w:sz w:val="22"/>
          <w:szCs w:val="22"/>
          <w:lang w:val="en-US" w:eastAsia="ja-JP"/>
        </w:rPr>
        <w:t>, Intel Corporation</w:t>
      </w:r>
    </w:p>
    <w:p w14:paraId="214682C6" w14:textId="77777777" w:rsidR="00C306DB" w:rsidRDefault="00C306DB">
      <w:pPr>
        <w:overflowPunct/>
        <w:autoSpaceDE/>
        <w:autoSpaceDN/>
        <w:adjustRightInd/>
        <w:spacing w:after="0"/>
        <w:textAlignment w:val="auto"/>
        <w:rPr>
          <w:sz w:val="22"/>
          <w:szCs w:val="22"/>
          <w:lang w:val="en-US" w:eastAsia="ja-JP"/>
        </w:rPr>
      </w:pPr>
      <w:r>
        <w:rPr>
          <w:sz w:val="22"/>
          <w:szCs w:val="22"/>
          <w:lang w:val="en-US" w:eastAsia="ja-JP"/>
        </w:rPr>
        <w:br w:type="page"/>
      </w:r>
    </w:p>
    <w:p w14:paraId="15308FA9" w14:textId="5C6BCFB8" w:rsidR="000A5CDF" w:rsidRPr="00B12827" w:rsidRDefault="000A5CDF" w:rsidP="000A5CDF">
      <w:pPr>
        <w:pStyle w:val="Heading1"/>
        <w:pBdr>
          <w:top w:val="single" w:sz="12" w:space="4" w:color="auto"/>
        </w:pBdr>
        <w:ind w:left="0" w:firstLine="0"/>
        <w:rPr>
          <w:rFonts w:cs="Arial"/>
          <w:lang w:val="en-US" w:eastAsia="zh-CN"/>
        </w:rPr>
      </w:pPr>
      <w:r>
        <w:rPr>
          <w:rFonts w:cs="Arial"/>
          <w:lang w:val="en-US"/>
        </w:rPr>
        <w:lastRenderedPageBreak/>
        <w:t xml:space="preserve">Appendix </w:t>
      </w:r>
      <w:r w:rsidR="00C306DB">
        <w:rPr>
          <w:rFonts w:cs="Arial"/>
          <w:lang w:val="en-US"/>
        </w:rPr>
        <w:t>A</w:t>
      </w:r>
    </w:p>
    <w:p w14:paraId="53E22808" w14:textId="6B36FBF8" w:rsidR="000A5CDF" w:rsidRPr="004F3525" w:rsidRDefault="000A5CDF" w:rsidP="000A5CDF">
      <w:pPr>
        <w:pStyle w:val="LGTdoc1"/>
        <w:spacing w:before="120" w:after="240" w:afterAutospacing="0"/>
        <w:jc w:val="center"/>
        <w:rPr>
          <w:bCs/>
          <w:color w:val="FFFFFF"/>
          <w:sz w:val="22"/>
          <w:szCs w:val="22"/>
          <w:lang w:val="en-US"/>
        </w:rPr>
      </w:pPr>
      <w:r w:rsidRPr="00C91F6C">
        <w:rPr>
          <w:b w:val="0"/>
          <w:sz w:val="22"/>
          <w:szCs w:val="22"/>
          <w:lang w:val="x-none" w:eastAsia="zh-CN"/>
        </w:rPr>
        <w:t xml:space="preserve">Simulation </w:t>
      </w:r>
      <w:r w:rsidRPr="00C91F6C">
        <w:rPr>
          <w:b w:val="0"/>
          <w:sz w:val="22"/>
          <w:szCs w:val="22"/>
          <w:lang w:val="en-US" w:eastAsia="zh-CN"/>
        </w:rPr>
        <w:t>Assumptions</w:t>
      </w:r>
      <w:r>
        <w:rPr>
          <w:b w:val="0"/>
          <w:sz w:val="22"/>
          <w:szCs w:val="22"/>
          <w:lang w:val="en-US" w:eastAsia="zh-CN"/>
        </w:rPr>
        <w:t xml:space="preserve"> for Interference Measurement</w:t>
      </w:r>
    </w:p>
    <w:tbl>
      <w:tblPr>
        <w:tblW w:w="9630" w:type="dxa"/>
        <w:tblInd w:w="288" w:type="dxa"/>
        <w:tblCellMar>
          <w:left w:w="0" w:type="dxa"/>
          <w:right w:w="0" w:type="dxa"/>
        </w:tblCellMar>
        <w:tblLook w:val="04A0" w:firstRow="1" w:lastRow="0" w:firstColumn="1" w:lastColumn="0" w:noHBand="0" w:noVBand="1"/>
      </w:tblPr>
      <w:tblGrid>
        <w:gridCol w:w="2340"/>
        <w:gridCol w:w="7290"/>
      </w:tblGrid>
      <w:tr w:rsidR="000A5CDF" w:rsidRPr="00324EC6" w14:paraId="583C67D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6268B28" w14:textId="77777777" w:rsidR="000A5CDF" w:rsidRPr="003F12C5" w:rsidRDefault="000A5CDF" w:rsidP="000A21B3">
            <w:pPr>
              <w:pStyle w:val="LGTdoc1"/>
              <w:spacing w:before="120" w:after="0" w:afterAutospacing="0"/>
              <w:jc w:val="left"/>
              <w:rPr>
                <w:bCs/>
                <w:sz w:val="20"/>
                <w:lang w:val="en-US"/>
              </w:rPr>
            </w:pPr>
            <w:r w:rsidRPr="003F12C5">
              <w:rPr>
                <w:bCs/>
                <w:sz w:val="20"/>
                <w:lang w:val="en-US"/>
              </w:rPr>
              <w:t>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FB5459D" w14:textId="77777777" w:rsidR="000A5CDF" w:rsidRPr="003F12C5" w:rsidRDefault="000A5CDF" w:rsidP="000A21B3">
            <w:pPr>
              <w:pStyle w:val="LGTdoc1"/>
              <w:spacing w:before="120" w:after="0" w:afterAutospacing="0"/>
              <w:jc w:val="left"/>
              <w:rPr>
                <w:sz w:val="20"/>
                <w:lang w:val="en-US"/>
              </w:rPr>
            </w:pPr>
            <w:r w:rsidRPr="003F12C5">
              <w:rPr>
                <w:sz w:val="20"/>
                <w:lang w:val="en-US"/>
              </w:rPr>
              <w:t>Comments</w:t>
            </w:r>
          </w:p>
        </w:tc>
      </w:tr>
      <w:tr w:rsidR="000A5CDF" w:rsidRPr="00324EC6" w14:paraId="6A0079CD" w14:textId="77777777" w:rsidTr="000A21B3">
        <w:trPr>
          <w:trHeight w:val="363"/>
        </w:trPr>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068416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Scenario</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AA0E866" w14:textId="77777777" w:rsidR="000A5CDF" w:rsidRPr="00CA4D12" w:rsidRDefault="000A5CDF" w:rsidP="000A21B3">
            <w:pPr>
              <w:pStyle w:val="LGTdoc1"/>
              <w:spacing w:before="120" w:after="0" w:afterAutospacing="0"/>
              <w:jc w:val="left"/>
              <w:rPr>
                <w:sz w:val="20"/>
                <w:lang w:val="en-US"/>
              </w:rPr>
            </w:pPr>
            <w:r>
              <w:rPr>
                <w:sz w:val="20"/>
                <w:lang w:val="en-US"/>
              </w:rPr>
              <w:t>Throughput with link adaptation; CQI reporting based on NZP CSI-RS or ZP CSI-RS (TM10)</w:t>
            </w:r>
          </w:p>
        </w:tc>
      </w:tr>
      <w:tr w:rsidR="000A5CDF" w:rsidRPr="00324EC6" w14:paraId="22C3926D"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F4DAB2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Transmission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1AADBEA" w14:textId="77777777" w:rsidR="000A5CDF" w:rsidRPr="00CA4D12" w:rsidRDefault="000A5CDF" w:rsidP="000A21B3">
            <w:pPr>
              <w:pStyle w:val="LGTdoc1"/>
              <w:spacing w:before="120" w:after="0" w:afterAutospacing="0"/>
              <w:jc w:val="left"/>
              <w:rPr>
                <w:sz w:val="20"/>
                <w:lang w:val="en-US"/>
              </w:rPr>
            </w:pPr>
            <w:r>
              <w:rPr>
                <w:sz w:val="20"/>
                <w:lang w:val="en-US"/>
              </w:rPr>
              <w:t>DM-RS based</w:t>
            </w:r>
          </w:p>
        </w:tc>
      </w:tr>
      <w:tr w:rsidR="000A5CDF" w:rsidRPr="00324EC6" w14:paraId="0ED1E75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3D52116"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MIMO confi</w:t>
            </w:r>
            <w:r>
              <w:rPr>
                <w:bCs/>
                <w:sz w:val="20"/>
                <w:lang w:val="en-US"/>
              </w:rPr>
              <w:t>g</w:t>
            </w:r>
            <w:r w:rsidRPr="00CA4D12">
              <w:rPr>
                <w:bCs/>
                <w:sz w:val="20"/>
                <w:lang w:val="en-US"/>
              </w:rPr>
              <w:t>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2631963" w14:textId="77777777" w:rsidR="000A5CDF" w:rsidRPr="00CA4D12" w:rsidRDefault="000A5CDF" w:rsidP="000A21B3">
            <w:pPr>
              <w:pStyle w:val="LGTdoc1"/>
              <w:spacing w:before="120" w:after="0" w:afterAutospacing="0"/>
              <w:jc w:val="left"/>
              <w:rPr>
                <w:sz w:val="20"/>
                <w:lang w:val="en-US"/>
              </w:rPr>
            </w:pPr>
            <w:r>
              <w:rPr>
                <w:sz w:val="20"/>
                <w:lang w:val="en-US"/>
              </w:rPr>
              <w:t>2</w:t>
            </w:r>
            <w:r w:rsidRPr="00CA4D12">
              <w:rPr>
                <w:sz w:val="20"/>
                <w:lang w:val="en-US"/>
              </w:rPr>
              <w:t>x2 MIMO, rank-</w:t>
            </w:r>
            <w:r>
              <w:rPr>
                <w:sz w:val="20"/>
                <w:lang w:val="en-US"/>
              </w:rPr>
              <w:t>1</w:t>
            </w:r>
            <w:r w:rsidRPr="00CA4D12">
              <w:rPr>
                <w:sz w:val="20"/>
                <w:lang w:val="en-US"/>
              </w:rPr>
              <w:t xml:space="preserve"> transmission (AP 7)</w:t>
            </w:r>
          </w:p>
        </w:tc>
      </w:tr>
      <w:tr w:rsidR="000A5CDF" w:rsidRPr="00324EC6" w14:paraId="503D711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5A508E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Codewords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752D83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codeword</w:t>
            </w:r>
          </w:p>
        </w:tc>
      </w:tr>
      <w:tr w:rsidR="000A5CDF" w:rsidRPr="00324EC6" w14:paraId="199AA792"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028B1FC"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PRBs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440EB96" w14:textId="77777777" w:rsidR="000A5CDF" w:rsidRPr="00CA4D12" w:rsidRDefault="000A5CDF" w:rsidP="000A21B3">
            <w:pPr>
              <w:pStyle w:val="LGTdoc1"/>
              <w:spacing w:before="120" w:after="0" w:afterAutospacing="0"/>
              <w:jc w:val="left"/>
              <w:rPr>
                <w:sz w:val="20"/>
                <w:lang w:val="en-US"/>
              </w:rPr>
            </w:pPr>
            <w:r>
              <w:rPr>
                <w:sz w:val="20"/>
                <w:lang w:val="en-US"/>
              </w:rPr>
              <w:t>8</w:t>
            </w:r>
            <w:r w:rsidRPr="00CA4D12">
              <w:rPr>
                <w:sz w:val="20"/>
                <w:lang w:val="en-US"/>
              </w:rPr>
              <w:t>/subframe</w:t>
            </w:r>
          </w:p>
        </w:tc>
      </w:tr>
      <w:tr w:rsidR="000A5CDF" w:rsidRPr="00324EC6" w14:paraId="778EF46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D1B49DA" w14:textId="77777777" w:rsidR="000A5CDF" w:rsidRPr="00CA4D12" w:rsidRDefault="000A5CDF" w:rsidP="000A21B3">
            <w:pPr>
              <w:pStyle w:val="LGTdoc1"/>
              <w:spacing w:before="120" w:after="0" w:afterAutospacing="0"/>
              <w:jc w:val="left"/>
              <w:rPr>
                <w:bCs/>
                <w:sz w:val="20"/>
                <w:lang w:val="en-US"/>
              </w:rPr>
            </w:pPr>
            <w:r>
              <w:rPr>
                <w:bCs/>
                <w:sz w:val="20"/>
                <w:lang w:val="en-US"/>
              </w:rPr>
              <w:t>Max. TBS_L1</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AED2AC6" w14:textId="77777777" w:rsidR="000A5CDF" w:rsidRPr="00CA4D12" w:rsidRDefault="000A5CDF" w:rsidP="000A21B3">
            <w:pPr>
              <w:pStyle w:val="LGTdoc1"/>
              <w:spacing w:before="120" w:after="0" w:afterAutospacing="0"/>
              <w:jc w:val="left"/>
              <w:rPr>
                <w:sz w:val="20"/>
                <w:lang w:val="en-US"/>
              </w:rPr>
            </w:pPr>
            <w:r>
              <w:rPr>
                <w:sz w:val="20"/>
                <w:lang w:val="en-US"/>
              </w:rPr>
              <w:t>5160 (for each and every subframe)</w:t>
            </w:r>
          </w:p>
        </w:tc>
      </w:tr>
      <w:tr w:rsidR="000A5CDF" w:rsidRPr="00324EC6" w14:paraId="375C0D0F"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243D53C" w14:textId="77777777" w:rsidR="000A5CDF" w:rsidRPr="00CA4D12" w:rsidRDefault="000A5CDF" w:rsidP="000A21B3">
            <w:pPr>
              <w:pStyle w:val="LGTdoc1"/>
              <w:spacing w:before="120" w:after="0" w:afterAutospacing="0"/>
              <w:jc w:val="left"/>
              <w:rPr>
                <w:bCs/>
                <w:sz w:val="20"/>
                <w:lang w:val="en-US"/>
              </w:rPr>
            </w:pPr>
            <w:r>
              <w:rPr>
                <w:bCs/>
                <w:sz w:val="20"/>
                <w:lang w:val="en-US"/>
              </w:rPr>
              <w:t>Achievable throughput</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F583E55" w14:textId="77777777" w:rsidR="000A5CDF" w:rsidRPr="00CA4D12" w:rsidRDefault="000A5CDF" w:rsidP="000A21B3">
            <w:pPr>
              <w:pStyle w:val="LGTdoc1"/>
              <w:spacing w:before="120" w:after="0" w:afterAutospacing="0"/>
              <w:jc w:val="left"/>
              <w:rPr>
                <w:sz w:val="20"/>
                <w:lang w:val="en-US"/>
              </w:rPr>
            </w:pPr>
            <w:r>
              <w:rPr>
                <w:sz w:val="20"/>
                <w:lang w:val="en-US"/>
              </w:rPr>
              <w:t>5.16 Mbps (8 PRBs per subframe)</w:t>
            </w:r>
          </w:p>
        </w:tc>
      </w:tr>
      <w:tr w:rsidR="000A5CDF" w:rsidRPr="00324EC6" w14:paraId="7BC410D0"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16DCB8B"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Frame structure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C267E32" w14:textId="77777777" w:rsidR="000A5CDF" w:rsidRPr="00CA4D12" w:rsidRDefault="000A5CDF" w:rsidP="000A21B3">
            <w:pPr>
              <w:pStyle w:val="LGTdoc1"/>
              <w:spacing w:before="120" w:after="0" w:afterAutospacing="0"/>
              <w:jc w:val="left"/>
              <w:rPr>
                <w:sz w:val="20"/>
                <w:lang w:val="en-US"/>
              </w:rPr>
            </w:pPr>
            <w:r w:rsidRPr="00CA4D12">
              <w:rPr>
                <w:sz w:val="20"/>
                <w:lang w:val="en-US"/>
              </w:rPr>
              <w:t>Type-</w:t>
            </w:r>
            <w:r>
              <w:rPr>
                <w:sz w:val="20"/>
                <w:lang w:val="en-US"/>
              </w:rPr>
              <w:t>1</w:t>
            </w:r>
            <w:r w:rsidRPr="00CA4D12">
              <w:rPr>
                <w:sz w:val="20"/>
                <w:lang w:val="en-US"/>
              </w:rPr>
              <w:t xml:space="preserve"> (</w:t>
            </w:r>
            <w:r>
              <w:rPr>
                <w:sz w:val="20"/>
                <w:lang w:val="en-US"/>
              </w:rPr>
              <w:t>F</w:t>
            </w:r>
            <w:r w:rsidRPr="00CA4D12">
              <w:rPr>
                <w:sz w:val="20"/>
                <w:lang w:val="en-US"/>
              </w:rPr>
              <w:t>DD)</w:t>
            </w:r>
          </w:p>
        </w:tc>
      </w:tr>
      <w:tr w:rsidR="000A5CDF" w:rsidRPr="00324EC6" w14:paraId="7AD435A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BC5F4CC" w14:textId="77777777" w:rsidR="000A5CDF" w:rsidRPr="003F12C5" w:rsidRDefault="000A5CDF" w:rsidP="000A21B3">
            <w:pPr>
              <w:pStyle w:val="LGTdoc1"/>
              <w:spacing w:before="120" w:after="0" w:afterAutospacing="0"/>
              <w:jc w:val="left"/>
              <w:rPr>
                <w:bCs/>
                <w:sz w:val="20"/>
                <w:lang w:val="en-US"/>
              </w:rPr>
            </w:pPr>
            <w:r>
              <w:rPr>
                <w:bCs/>
                <w:sz w:val="20"/>
                <w:lang w:val="en-US"/>
              </w:rPr>
              <w:t>Feedback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44D0C0D" w14:textId="77777777" w:rsidR="000A5CDF" w:rsidRPr="00CA4D12" w:rsidRDefault="000A5CDF" w:rsidP="000A21B3">
            <w:pPr>
              <w:pStyle w:val="LGTdoc1"/>
              <w:spacing w:before="120" w:after="0" w:afterAutospacing="0"/>
              <w:jc w:val="left"/>
              <w:rPr>
                <w:sz w:val="20"/>
                <w:lang w:val="en-US"/>
              </w:rPr>
            </w:pPr>
            <w:r>
              <w:rPr>
                <w:sz w:val="20"/>
                <w:lang w:val="en-US"/>
              </w:rPr>
              <w:t>3-1 (WB/SB-CQI, best-M SB, WB-PMI through PUSCH)</w:t>
            </w:r>
          </w:p>
        </w:tc>
      </w:tr>
      <w:tr w:rsidR="000A5CDF" w:rsidRPr="00324EC6" w14:paraId="6BE039C4"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A1BF75A" w14:textId="77777777" w:rsidR="000A5CDF" w:rsidRDefault="000A5CDF" w:rsidP="000A21B3">
            <w:pPr>
              <w:pStyle w:val="LGTdoc1"/>
              <w:spacing w:before="120" w:after="0" w:afterAutospacing="0"/>
              <w:jc w:val="left"/>
              <w:rPr>
                <w:bCs/>
                <w:sz w:val="20"/>
                <w:lang w:val="en-US"/>
              </w:rPr>
            </w:pPr>
            <w:r>
              <w:rPr>
                <w:bCs/>
                <w:sz w:val="20"/>
                <w:lang w:val="en-US"/>
              </w:rPr>
              <w:t>PRB bundling</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DED18E0" w14:textId="77777777" w:rsidR="000A5CDF" w:rsidRPr="00CA4D12" w:rsidRDefault="000A5CDF" w:rsidP="000A21B3">
            <w:pPr>
              <w:pStyle w:val="LGTdoc1"/>
              <w:spacing w:before="120" w:after="0" w:afterAutospacing="0"/>
              <w:jc w:val="left"/>
              <w:rPr>
                <w:sz w:val="20"/>
                <w:lang w:val="en-US"/>
              </w:rPr>
            </w:pPr>
            <w:r>
              <w:rPr>
                <w:sz w:val="20"/>
                <w:lang w:val="en-US"/>
              </w:rPr>
              <w:t>4-PRB bundling only for channel estimation in one-shot CQI measurement</w:t>
            </w:r>
          </w:p>
        </w:tc>
      </w:tr>
      <w:tr w:rsidR="000A5CDF" w:rsidRPr="00324EC6" w14:paraId="0823109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414FFBA" w14:textId="77777777" w:rsidR="000A5CDF" w:rsidRPr="003F12C5" w:rsidRDefault="000A5CDF" w:rsidP="000A21B3">
            <w:pPr>
              <w:pStyle w:val="LGTdoc1"/>
              <w:spacing w:before="120" w:after="0" w:afterAutospacing="0"/>
              <w:jc w:val="left"/>
              <w:rPr>
                <w:bCs/>
                <w:sz w:val="20"/>
                <w:lang w:val="en-US"/>
              </w:rPr>
            </w:pPr>
            <w:r>
              <w:rPr>
                <w:bCs/>
                <w:sz w:val="20"/>
                <w:lang w:val="en-US"/>
              </w:rPr>
              <w:t>Number of PDCCH symbols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4A34F3A" w14:textId="77777777" w:rsidR="000A5CDF" w:rsidRPr="00CA4D12" w:rsidRDefault="000A5CDF" w:rsidP="000A21B3">
            <w:pPr>
              <w:pStyle w:val="LGTdoc1"/>
              <w:spacing w:before="120" w:after="0" w:afterAutospacing="0"/>
              <w:jc w:val="left"/>
              <w:rPr>
                <w:sz w:val="20"/>
                <w:lang w:val="en-US"/>
              </w:rPr>
            </w:pPr>
            <w:r w:rsidRPr="00CA4D12">
              <w:rPr>
                <w:sz w:val="20"/>
                <w:lang w:val="en-US"/>
              </w:rPr>
              <w:t>1</w:t>
            </w:r>
          </w:p>
        </w:tc>
      </w:tr>
      <w:tr w:rsidR="000A5CDF" w:rsidRPr="00324EC6" w14:paraId="2EECEE7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43FD38F" w14:textId="77777777" w:rsidR="000A5CDF" w:rsidRPr="003F12C5" w:rsidRDefault="000A5CDF" w:rsidP="000A21B3">
            <w:pPr>
              <w:pStyle w:val="LGTdoc1"/>
              <w:spacing w:before="120" w:after="0" w:afterAutospacing="0"/>
              <w:jc w:val="left"/>
              <w:rPr>
                <w:bCs/>
                <w:sz w:val="20"/>
                <w:lang w:val="en-US"/>
              </w:rPr>
            </w:pPr>
            <w:r>
              <w:rPr>
                <w:bCs/>
                <w:sz w:val="20"/>
                <w:lang w:val="en-US"/>
              </w:rPr>
              <w:t>CSI-RS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FA3EDF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(APs 15 </w:t>
            </w:r>
            <w:r>
              <w:rPr>
                <w:sz w:val="20"/>
                <w:lang w:val="en-US"/>
              </w:rPr>
              <w:t>- 16</w:t>
            </w:r>
            <w:r w:rsidRPr="00CA4D12">
              <w:rPr>
                <w:sz w:val="20"/>
                <w:lang w:val="en-US"/>
              </w:rPr>
              <w:t>)</w:t>
            </w:r>
          </w:p>
        </w:tc>
      </w:tr>
      <w:tr w:rsidR="000A5CDF" w:rsidRPr="00730017" w14:paraId="46637E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2859EAD" w14:textId="77777777" w:rsidR="000A5CDF" w:rsidRPr="00CA4D12" w:rsidRDefault="000A5CDF" w:rsidP="000A21B3">
            <w:pPr>
              <w:pStyle w:val="LGTdoc1"/>
              <w:spacing w:before="120" w:after="0" w:afterAutospacing="0"/>
              <w:jc w:val="left"/>
              <w:rPr>
                <w:bCs/>
                <w:sz w:val="20"/>
                <w:lang w:val="en-US"/>
              </w:rPr>
            </w:pPr>
            <w:r>
              <w:rPr>
                <w:bCs/>
                <w:sz w:val="20"/>
                <w:lang w:val="en-US"/>
              </w:rPr>
              <w:t>CSI-RS density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B254350" w14:textId="77777777" w:rsidR="000A5CDF" w:rsidRDefault="000A5CDF" w:rsidP="000A21B3">
            <w:pPr>
              <w:pStyle w:val="LGTdoc1"/>
              <w:spacing w:before="120" w:after="0" w:afterAutospacing="0"/>
              <w:jc w:val="left"/>
              <w:rPr>
                <w:sz w:val="20"/>
                <w:lang w:val="en-US"/>
              </w:rPr>
            </w:pPr>
            <w:r>
              <w:rPr>
                <w:sz w:val="20"/>
                <w:lang w:val="en-US"/>
              </w:rPr>
              <w:t>NZP CSI-RS: 12 REs, 8 REs, 6REs, 4REs, 2 REs (LTE) for each port in a PRB (length-2 OCC)</w:t>
            </w:r>
          </w:p>
          <w:p w14:paraId="0F94468E" w14:textId="77777777" w:rsidR="000A5CDF" w:rsidRDefault="000A5CDF" w:rsidP="000A21B3">
            <w:pPr>
              <w:pStyle w:val="LGTdoc1"/>
              <w:spacing w:before="120" w:after="0" w:afterAutospacing="0"/>
              <w:jc w:val="left"/>
              <w:rPr>
                <w:sz w:val="20"/>
                <w:lang w:val="en-US"/>
              </w:rPr>
            </w:pPr>
            <w:r>
              <w:rPr>
                <w:sz w:val="20"/>
                <w:lang w:val="en-US"/>
              </w:rPr>
              <w:t>ZP CSI-RS: the same as LTE TM10 (4 REs for CSI-IM) or 2 REs in a PRB</w:t>
            </w:r>
          </w:p>
        </w:tc>
      </w:tr>
      <w:tr w:rsidR="000A5CDF" w:rsidRPr="00324EC6" w14:paraId="53DA81C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1E73845" w14:textId="77777777" w:rsidR="000A5CDF" w:rsidRPr="00CA4D12" w:rsidRDefault="000A5CDF" w:rsidP="000A21B3">
            <w:pPr>
              <w:pStyle w:val="LGTdoc1"/>
              <w:spacing w:before="120" w:after="0" w:afterAutospacing="0"/>
              <w:jc w:val="left"/>
              <w:rPr>
                <w:bCs/>
                <w:sz w:val="20"/>
                <w:lang w:val="en-US"/>
              </w:rPr>
            </w:pPr>
            <w:r>
              <w:rPr>
                <w:bCs/>
                <w:sz w:val="20"/>
                <w:lang w:val="en-US"/>
              </w:rPr>
              <w:t>CSI-RS granularity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E66ABD2" w14:textId="77777777" w:rsidR="000A5CDF" w:rsidRDefault="000A5CDF" w:rsidP="000A21B3">
            <w:pPr>
              <w:pStyle w:val="LGTdoc1"/>
              <w:spacing w:before="120" w:after="0" w:afterAutospacing="0"/>
              <w:jc w:val="left"/>
              <w:rPr>
                <w:sz w:val="20"/>
                <w:lang w:val="en-US"/>
              </w:rPr>
            </w:pPr>
            <w:r>
              <w:rPr>
                <w:sz w:val="20"/>
                <w:lang w:val="en-US"/>
              </w:rPr>
              <w:t>Frequency-domain granularities of N = 1, 2, 4, 10 (in case of ZP CSI-RS)</w:t>
            </w:r>
          </w:p>
        </w:tc>
      </w:tr>
      <w:tr w:rsidR="000A5CDF" w:rsidRPr="00324EC6" w14:paraId="4833C64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0B0F3F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F8B9083" w14:textId="77777777" w:rsidR="000A5CDF" w:rsidRPr="00CA4D12" w:rsidRDefault="000A5CDF" w:rsidP="000A21B3">
            <w:pPr>
              <w:pStyle w:val="LGTdoc1"/>
              <w:spacing w:before="120" w:after="0" w:afterAutospacing="0"/>
              <w:jc w:val="left"/>
              <w:rPr>
                <w:sz w:val="20"/>
                <w:lang w:val="en-US"/>
              </w:rPr>
            </w:pPr>
            <w:r>
              <w:rPr>
                <w:sz w:val="20"/>
                <w:lang w:val="en-US"/>
              </w:rPr>
              <w:t>0</w:t>
            </w:r>
            <w:r w:rsidRPr="00CA4D12">
              <w:rPr>
                <w:sz w:val="20"/>
                <w:lang w:val="en-US"/>
              </w:rPr>
              <w:t xml:space="preserve"> (</w:t>
            </w:r>
            <w:r>
              <w:rPr>
                <w:sz w:val="20"/>
                <w:lang w:val="en-US"/>
              </w:rPr>
              <w:t>5</w:t>
            </w:r>
            <w:r w:rsidRPr="00CA4D12">
              <w:rPr>
                <w:sz w:val="20"/>
                <w:lang w:val="en-US"/>
              </w:rPr>
              <w:t xml:space="preserve"> ms periodicity, </w:t>
            </w:r>
            <w:r>
              <w:rPr>
                <w:sz w:val="20"/>
                <w:lang w:val="en-US"/>
              </w:rPr>
              <w:t xml:space="preserve">first and sixth </w:t>
            </w:r>
            <w:r w:rsidRPr="00CA4D12">
              <w:rPr>
                <w:sz w:val="20"/>
                <w:lang w:val="en-US"/>
              </w:rPr>
              <w:t>subframe</w:t>
            </w:r>
            <w:r>
              <w:rPr>
                <w:sz w:val="20"/>
                <w:lang w:val="en-US"/>
              </w:rPr>
              <w:t>s</w:t>
            </w:r>
            <w:r w:rsidRPr="00CA4D12">
              <w:rPr>
                <w:sz w:val="20"/>
                <w:lang w:val="en-US"/>
              </w:rPr>
              <w:t xml:space="preserve"> in each radio frame)</w:t>
            </w:r>
          </w:p>
        </w:tc>
      </w:tr>
      <w:tr w:rsidR="000A5CDF" w:rsidRPr="00324EC6" w14:paraId="457074E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549C110" w14:textId="77777777" w:rsidR="000A5CDF" w:rsidRPr="00CA4D12" w:rsidRDefault="000A5CDF" w:rsidP="000A21B3">
            <w:pPr>
              <w:pStyle w:val="LGTdoc1"/>
              <w:spacing w:before="120" w:after="0" w:afterAutospacing="0"/>
              <w:jc w:val="left"/>
              <w:rPr>
                <w:bCs/>
                <w:sz w:val="20"/>
                <w:lang w:val="en-US"/>
              </w:rPr>
            </w:pPr>
            <w:r>
              <w:rPr>
                <w:bCs/>
                <w:sz w:val="20"/>
                <w:lang w:val="en-US"/>
              </w:rPr>
              <w:t>CSI-IM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9802DF8" w14:textId="77777777" w:rsidR="000A5CDF" w:rsidRDefault="000A5CDF" w:rsidP="000A21B3">
            <w:pPr>
              <w:pStyle w:val="LGTdoc1"/>
              <w:spacing w:before="120" w:after="0" w:afterAutospacing="0"/>
              <w:jc w:val="left"/>
              <w:rPr>
                <w:sz w:val="20"/>
                <w:lang w:val="en-US"/>
              </w:rPr>
            </w:pPr>
            <w:r>
              <w:rPr>
                <w:sz w:val="20"/>
                <w:lang w:val="en-US"/>
              </w:rPr>
              <w:t>3</w:t>
            </w:r>
          </w:p>
        </w:tc>
      </w:tr>
      <w:tr w:rsidR="000A5CDF" w:rsidRPr="00324EC6" w14:paraId="54A16F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641E531" w14:textId="77777777" w:rsidR="000A5CDF" w:rsidRDefault="000A5CDF" w:rsidP="000A21B3">
            <w:pPr>
              <w:pStyle w:val="LGTdoc1"/>
              <w:spacing w:before="120" w:after="0" w:afterAutospacing="0"/>
              <w:jc w:val="left"/>
              <w:rPr>
                <w:bCs/>
                <w:sz w:val="20"/>
                <w:lang w:val="en-US"/>
              </w:rPr>
            </w:pPr>
            <w:r>
              <w:rPr>
                <w:bCs/>
                <w:sz w:val="20"/>
                <w:lang w:val="en-US"/>
              </w:rPr>
              <w:t>CSI-IM and ZP 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9023469" w14:textId="77777777" w:rsidR="000A5CDF" w:rsidRDefault="000A5CDF" w:rsidP="000A21B3">
            <w:pPr>
              <w:pStyle w:val="LGTdoc1"/>
              <w:spacing w:before="120" w:after="0" w:afterAutospacing="0"/>
              <w:jc w:val="left"/>
              <w:rPr>
                <w:sz w:val="20"/>
                <w:lang w:val="en-US"/>
              </w:rPr>
            </w:pPr>
            <w:r>
              <w:rPr>
                <w:sz w:val="20"/>
                <w:lang w:val="en-US"/>
              </w:rPr>
              <w:t>0 (the same as CSI-RS)</w:t>
            </w:r>
          </w:p>
        </w:tc>
      </w:tr>
      <w:tr w:rsidR="000A5CDF" w:rsidRPr="00324EC6" w14:paraId="1DCFBFE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02DDD1A"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Channel</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A87FBB3" w14:textId="2C81492C" w:rsidR="000A5CDF" w:rsidRPr="00CA4D12" w:rsidRDefault="000A5CDF" w:rsidP="000A21B3">
            <w:pPr>
              <w:pStyle w:val="LGTdoc1"/>
              <w:spacing w:before="120" w:after="0" w:afterAutospacing="0"/>
              <w:jc w:val="left"/>
              <w:rPr>
                <w:sz w:val="20"/>
                <w:lang w:val="en-US"/>
              </w:rPr>
            </w:pPr>
            <w:r>
              <w:rPr>
                <w:sz w:val="20"/>
                <w:lang w:val="en-US"/>
              </w:rPr>
              <w:t>ETU-5Hz</w:t>
            </w:r>
            <w:r w:rsidR="007C3496">
              <w:rPr>
                <w:sz w:val="20"/>
                <w:lang w:val="en-US"/>
              </w:rPr>
              <w:t>, EPA-5Hz</w:t>
            </w:r>
          </w:p>
        </w:tc>
      </w:tr>
    </w:tbl>
    <w:p w14:paraId="4602758F" w14:textId="77777777" w:rsidR="000A5CDF" w:rsidRPr="003F12C5" w:rsidRDefault="000A5CDF" w:rsidP="000A5CDF">
      <w:pPr>
        <w:jc w:val="center"/>
        <w:rPr>
          <w:lang w:val="en-US" w:eastAsia="zh-CN"/>
        </w:rPr>
      </w:pPr>
    </w:p>
    <w:sectPr w:rsidR="000A5CDF" w:rsidRPr="003F12C5" w:rsidSect="00D03515">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3D374" w14:textId="77777777" w:rsidR="00774480" w:rsidRDefault="00774480">
      <w:r>
        <w:separator/>
      </w:r>
    </w:p>
  </w:endnote>
  <w:endnote w:type="continuationSeparator" w:id="0">
    <w:p w14:paraId="4CBD3E32" w14:textId="77777777" w:rsidR="00774480" w:rsidRDefault="0077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41E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41E4">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4ECC4" w14:textId="77777777" w:rsidR="00774480" w:rsidRDefault="00774480">
      <w:r>
        <w:separator/>
      </w:r>
    </w:p>
  </w:footnote>
  <w:footnote w:type="continuationSeparator" w:id="0">
    <w:p w14:paraId="79435466" w14:textId="77777777" w:rsidR="00774480" w:rsidRDefault="00774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6"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E60D89"/>
    <w:multiLevelType w:val="hybridMultilevel"/>
    <w:tmpl w:val="EA28ACE6"/>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5"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8"/>
  </w:num>
  <w:num w:numId="2">
    <w:abstractNumId w:val="15"/>
  </w:num>
  <w:num w:numId="3">
    <w:abstractNumId w:val="49"/>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4"/>
  </w:num>
  <w:num w:numId="7">
    <w:abstractNumId w:val="41"/>
  </w:num>
  <w:num w:numId="8">
    <w:abstractNumId w:val="20"/>
  </w:num>
  <w:num w:numId="9">
    <w:abstractNumId w:val="7"/>
  </w:num>
  <w:num w:numId="10">
    <w:abstractNumId w:val="6"/>
  </w:num>
  <w:num w:numId="11">
    <w:abstractNumId w:val="28"/>
  </w:num>
  <w:num w:numId="12">
    <w:abstractNumId w:val="12"/>
  </w:num>
  <w:num w:numId="13">
    <w:abstractNumId w:val="21"/>
  </w:num>
  <w:num w:numId="14">
    <w:abstractNumId w:val="27"/>
  </w:num>
  <w:num w:numId="15">
    <w:abstractNumId w:val="29"/>
  </w:num>
  <w:num w:numId="16">
    <w:abstractNumId w:val="45"/>
  </w:num>
  <w:num w:numId="17">
    <w:abstractNumId w:val="43"/>
  </w:num>
  <w:num w:numId="18">
    <w:abstractNumId w:val="5"/>
  </w:num>
  <w:num w:numId="19">
    <w:abstractNumId w:val="23"/>
  </w:num>
  <w:num w:numId="20">
    <w:abstractNumId w:val="11"/>
  </w:num>
  <w:num w:numId="21">
    <w:abstractNumId w:val="3"/>
  </w:num>
  <w:num w:numId="22">
    <w:abstractNumId w:val="10"/>
  </w:num>
  <w:num w:numId="23">
    <w:abstractNumId w:val="22"/>
  </w:num>
  <w:num w:numId="24">
    <w:abstractNumId w:val="37"/>
  </w:num>
  <w:num w:numId="25">
    <w:abstractNumId w:val="1"/>
  </w:num>
  <w:num w:numId="26">
    <w:abstractNumId w:val="32"/>
  </w:num>
  <w:num w:numId="27">
    <w:abstractNumId w:val="35"/>
  </w:num>
  <w:num w:numId="28">
    <w:abstractNumId w:val="31"/>
  </w:num>
  <w:num w:numId="29">
    <w:abstractNumId w:val="2"/>
  </w:num>
  <w:num w:numId="30">
    <w:abstractNumId w:val="40"/>
  </w:num>
  <w:num w:numId="31">
    <w:abstractNumId w:val="4"/>
  </w:num>
  <w:num w:numId="32">
    <w:abstractNumId w:val="39"/>
  </w:num>
  <w:num w:numId="33">
    <w:abstractNumId w:val="50"/>
  </w:num>
  <w:num w:numId="34">
    <w:abstractNumId w:val="47"/>
  </w:num>
  <w:num w:numId="35">
    <w:abstractNumId w:val="9"/>
  </w:num>
  <w:num w:numId="36">
    <w:abstractNumId w:val="48"/>
  </w:num>
  <w:num w:numId="37">
    <w:abstractNumId w:val="42"/>
  </w:num>
  <w:num w:numId="38">
    <w:abstractNumId w:val="46"/>
  </w:num>
  <w:num w:numId="39">
    <w:abstractNumId w:val="33"/>
  </w:num>
  <w:num w:numId="40">
    <w:abstractNumId w:val="16"/>
  </w:num>
  <w:num w:numId="41">
    <w:abstractNumId w:val="38"/>
  </w:num>
  <w:num w:numId="42">
    <w:abstractNumId w:val="34"/>
  </w:num>
  <w:num w:numId="43">
    <w:abstractNumId w:val="17"/>
  </w:num>
  <w:num w:numId="44">
    <w:abstractNumId w:val="25"/>
  </w:num>
  <w:num w:numId="45">
    <w:abstractNumId w:val="13"/>
  </w:num>
  <w:num w:numId="46">
    <w:abstractNumId w:val="30"/>
  </w:num>
  <w:num w:numId="47">
    <w:abstractNumId w:val="19"/>
  </w:num>
  <w:num w:numId="48">
    <w:abstractNumId w:val="26"/>
  </w:num>
  <w:num w:numId="49">
    <w:abstractNumId w:val="8"/>
  </w:num>
  <w:num w:numId="50">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6F4C"/>
    <w:rsid w:val="00137280"/>
    <w:rsid w:val="00137288"/>
    <w:rsid w:val="00137480"/>
    <w:rsid w:val="001376F7"/>
    <w:rsid w:val="001377C3"/>
    <w:rsid w:val="00137A97"/>
    <w:rsid w:val="001400CF"/>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1"/>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AD5"/>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2C4"/>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075"/>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5DF"/>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D6"/>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B2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1E4"/>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80"/>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00A"/>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663"/>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160"/>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76C"/>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FD"/>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6B"/>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CAC"/>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4871298">
      <w:bodyDiv w:val="1"/>
      <w:marLeft w:val="0"/>
      <w:marRight w:val="0"/>
      <w:marTop w:val="0"/>
      <w:marBottom w:val="0"/>
      <w:divBdr>
        <w:top w:val="none" w:sz="0" w:space="0" w:color="auto"/>
        <w:left w:val="none" w:sz="0" w:space="0" w:color="auto"/>
        <w:bottom w:val="none" w:sz="0" w:space="0" w:color="auto"/>
        <w:right w:val="none" w:sz="0" w:space="0" w:color="auto"/>
      </w:divBdr>
      <w:divsChild>
        <w:div w:id="1798178968">
          <w:marLeft w:val="1166"/>
          <w:marRight w:val="0"/>
          <w:marTop w:val="77"/>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5809FA9C-E610-4752-A369-FFAC0AB5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8</Pages>
  <Words>2291</Words>
  <Characters>12186</Characters>
  <Application>Microsoft Office Word</Application>
  <DocSecurity>0</DocSecurity>
  <Lines>224</Lines>
  <Paragraphs>125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14436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48</cp:revision>
  <cp:lastPrinted>2011-11-09T07:49:00Z</cp:lastPrinted>
  <dcterms:created xsi:type="dcterms:W3CDTF">2017-06-16T20:17:00Z</dcterms:created>
  <dcterms:modified xsi:type="dcterms:W3CDTF">2017-09-30T09:07:00Z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2017-09-30 09:07:41Z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